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7EF2" w14:textId="61B641E1" w:rsidR="00276F34" w:rsidRDefault="00276F34" w:rsidP="00106843"/>
    <w:p w14:paraId="4E2EB160" w14:textId="77777777" w:rsidR="00106843" w:rsidRDefault="00106843" w:rsidP="00106843">
      <w:pPr>
        <w:rPr>
          <w:b/>
          <w:bCs/>
          <w:sz w:val="44"/>
          <w:szCs w:val="44"/>
          <w:lang w:val="en-US"/>
        </w:rPr>
      </w:pPr>
      <w:r>
        <w:rPr>
          <w:b/>
          <w:bCs/>
          <w:sz w:val="44"/>
          <w:szCs w:val="44"/>
          <w:lang w:val="en-US"/>
        </w:rPr>
        <w:t>Impact Report 2022 / 2023</w:t>
      </w:r>
    </w:p>
    <w:p w14:paraId="70577D59" w14:textId="77777777" w:rsidR="00106843" w:rsidRDefault="00106843" w:rsidP="00106843">
      <w:pPr>
        <w:pStyle w:val="Heading1"/>
        <w:rPr>
          <w:lang w:val="en-US"/>
        </w:rPr>
      </w:pPr>
      <w:r>
        <w:rPr>
          <w:lang w:val="en-US"/>
        </w:rPr>
        <w:t>The impact of our work</w:t>
      </w:r>
    </w:p>
    <w:p w14:paraId="6770B87D" w14:textId="77777777" w:rsidR="00106843" w:rsidRDefault="00106843" w:rsidP="00106843">
      <w:r>
        <w:t xml:space="preserve">We are </w:t>
      </w:r>
      <w:proofErr w:type="gramStart"/>
      <w:r>
        <w:t>really proud</w:t>
      </w:r>
      <w:proofErr w:type="gramEnd"/>
      <w:r>
        <w:t xml:space="preserve"> of our work. This report captures feedback from our clients alongside some of our achievements for the year 2022/23. We hope it shows why our services are valued so much by our clients and by the wider sector. Sight Support West of England and Wiltshire Sight are two separate </w:t>
      </w:r>
      <w:proofErr w:type="gramStart"/>
      <w:r>
        <w:t>charities</w:t>
      </w:r>
      <w:proofErr w:type="gramEnd"/>
      <w:r>
        <w:t xml:space="preserve"> but we work closely together, saving time and money while providing excellent services across the region. Most information in this report is combined for the two charities.</w:t>
      </w:r>
    </w:p>
    <w:p w14:paraId="6A6288AC" w14:textId="77777777" w:rsidR="00106843" w:rsidRDefault="00106843" w:rsidP="00106843"/>
    <w:p w14:paraId="732FF81B" w14:textId="26FCD047" w:rsidR="00106843" w:rsidRDefault="00106843" w:rsidP="00106843">
      <w:r>
        <w:t>"My life feels like it is back up to scratch and I'm happy with life again. The support has made a major difference. All the things I thought I was losing I am able to do again."</w:t>
      </w:r>
    </w:p>
    <w:p w14:paraId="5D8ABCB7" w14:textId="77777777" w:rsidR="00106843" w:rsidRDefault="00106843" w:rsidP="00106843"/>
    <w:p w14:paraId="56982926" w14:textId="50DF10B2" w:rsidR="00106843" w:rsidRDefault="00106843" w:rsidP="00106843">
      <w:r>
        <w:t>"Sight Support is brilliant and helpful in so many ways. The organisation is perfect for people living with sight loss".</w:t>
      </w:r>
    </w:p>
    <w:p w14:paraId="18237FDA" w14:textId="77777777" w:rsidR="00DC2009" w:rsidRDefault="00DC2009" w:rsidP="00106843"/>
    <w:p w14:paraId="266F80C1" w14:textId="77777777" w:rsidR="00106843" w:rsidRDefault="00106843" w:rsidP="00106843">
      <w:pPr>
        <w:rPr>
          <w:rFonts w:cs="Arial"/>
          <w:szCs w:val="32"/>
          <w:lang w:val="en-US"/>
        </w:rPr>
      </w:pPr>
      <w:r>
        <w:t>"I would recommend Sight Support West of England to anyone. I think I'm very lucky to have heard of you."</w:t>
      </w:r>
    </w:p>
    <w:p w14:paraId="2ABBBDEB" w14:textId="77777777" w:rsidR="00106843" w:rsidRDefault="00106843" w:rsidP="00106843">
      <w:pPr>
        <w:pStyle w:val="Heading1"/>
        <w:rPr>
          <w:lang w:val="en-US"/>
        </w:rPr>
      </w:pPr>
      <w:r>
        <w:rPr>
          <w:lang w:val="en-US"/>
        </w:rPr>
        <w:lastRenderedPageBreak/>
        <w:t>The year in numbers</w:t>
      </w:r>
    </w:p>
    <w:p w14:paraId="7F71B26A" w14:textId="623C1CF8" w:rsidR="00106843" w:rsidRDefault="00106843" w:rsidP="00106843">
      <w:pPr>
        <w:pStyle w:val="ListParagraph"/>
        <w:numPr>
          <w:ilvl w:val="0"/>
          <w:numId w:val="18"/>
        </w:numPr>
      </w:pPr>
      <w:r>
        <w:t>3,919 one to one sessions held with clients</w:t>
      </w:r>
      <w:r w:rsidR="00CC4E88">
        <w:t>.</w:t>
      </w:r>
      <w:r>
        <w:t xml:space="preserve"> </w:t>
      </w:r>
    </w:p>
    <w:p w14:paraId="47D688BD" w14:textId="77777777" w:rsidR="00106843" w:rsidRDefault="00106843" w:rsidP="00106843">
      <w:pPr>
        <w:pStyle w:val="ListParagraph"/>
        <w:numPr>
          <w:ilvl w:val="0"/>
          <w:numId w:val="18"/>
        </w:numPr>
      </w:pPr>
      <w:r>
        <w:t xml:space="preserve">504 new clients (20% more than 2021/22) </w:t>
      </w:r>
    </w:p>
    <w:p w14:paraId="0C489ACC" w14:textId="77777777" w:rsidR="00106843" w:rsidRDefault="00106843" w:rsidP="00106843">
      <w:pPr>
        <w:pStyle w:val="ListParagraph"/>
        <w:numPr>
          <w:ilvl w:val="0"/>
          <w:numId w:val="18"/>
        </w:numPr>
      </w:pPr>
      <w:r>
        <w:t xml:space="preserve">31 hubs </w:t>
      </w:r>
    </w:p>
    <w:p w14:paraId="5867394F" w14:textId="77777777" w:rsidR="00106843" w:rsidRDefault="00106843" w:rsidP="00106843">
      <w:pPr>
        <w:pStyle w:val="ListParagraph"/>
        <w:numPr>
          <w:ilvl w:val="0"/>
          <w:numId w:val="18"/>
        </w:numPr>
      </w:pPr>
      <w:r>
        <w:t xml:space="preserve">9 sight loss awareness training sessions (training organisations and companies including sheltered accommodation) </w:t>
      </w:r>
    </w:p>
    <w:p w14:paraId="42267322" w14:textId="078A21BB" w:rsidR="00106843" w:rsidRPr="00450C4A" w:rsidRDefault="00106843" w:rsidP="00450C4A">
      <w:pPr>
        <w:pStyle w:val="ListParagraph"/>
        <w:numPr>
          <w:ilvl w:val="0"/>
          <w:numId w:val="18"/>
        </w:numPr>
        <w:rPr>
          <w:rFonts w:cs="Arial"/>
          <w:szCs w:val="32"/>
          <w:lang w:val="en-US"/>
        </w:rPr>
      </w:pPr>
      <w:r>
        <w:t>17% increase in social group attendances</w:t>
      </w:r>
      <w:r w:rsidR="00CC4E88">
        <w:t>.</w:t>
      </w:r>
    </w:p>
    <w:p w14:paraId="581BB631" w14:textId="77777777" w:rsidR="00106843" w:rsidRDefault="00106843" w:rsidP="00450C4A">
      <w:pPr>
        <w:pStyle w:val="Heading1"/>
        <w:rPr>
          <w:lang w:val="en-US"/>
        </w:rPr>
      </w:pPr>
      <w:r w:rsidRPr="00450C4A">
        <w:t>Outcomes</w:t>
      </w:r>
    </w:p>
    <w:p w14:paraId="3A2963A5" w14:textId="07FA3579" w:rsidR="00106843" w:rsidRDefault="00106843" w:rsidP="00106843">
      <w:pPr>
        <w:pStyle w:val="ListParagraph"/>
        <w:numPr>
          <w:ilvl w:val="0"/>
          <w:numId w:val="19"/>
        </w:numPr>
      </w:pPr>
      <w:r>
        <w:t xml:space="preserve">96% of clients told us they feel more able to cope with day-to-day life </w:t>
      </w:r>
      <w:proofErr w:type="gramStart"/>
      <w:r>
        <w:t>as a result of</w:t>
      </w:r>
      <w:proofErr w:type="gramEnd"/>
      <w:r>
        <w:t xml:space="preserve"> our support</w:t>
      </w:r>
      <w:r w:rsidR="00CC4E88">
        <w:t>.</w:t>
      </w:r>
    </w:p>
    <w:p w14:paraId="60E095B8" w14:textId="24E226EB" w:rsidR="00106843" w:rsidRDefault="00106843" w:rsidP="00106843">
      <w:pPr>
        <w:pStyle w:val="ListParagraph"/>
        <w:numPr>
          <w:ilvl w:val="0"/>
          <w:numId w:val="19"/>
        </w:numPr>
      </w:pPr>
      <w:r>
        <w:t>88% of clients who conducted a final assessment recorded significant improvement during the year</w:t>
      </w:r>
      <w:r w:rsidR="00CC4E88">
        <w:t>.</w:t>
      </w:r>
      <w:r>
        <w:t xml:space="preserve"> </w:t>
      </w:r>
    </w:p>
    <w:p w14:paraId="22DC9973" w14:textId="12FBD58C" w:rsidR="00106843" w:rsidRDefault="00106843" w:rsidP="00106843">
      <w:pPr>
        <w:pStyle w:val="ListParagraph"/>
        <w:numPr>
          <w:ilvl w:val="0"/>
          <w:numId w:val="19"/>
        </w:numPr>
      </w:pPr>
      <w:r>
        <w:t>88% of clients who were struggling with isolation told us they feel less isolated after our support</w:t>
      </w:r>
      <w:r w:rsidR="00CC4E88">
        <w:t>.</w:t>
      </w:r>
      <w:r>
        <w:t xml:space="preserve"> </w:t>
      </w:r>
    </w:p>
    <w:p w14:paraId="59697880" w14:textId="08FA82E6" w:rsidR="00106843" w:rsidRPr="00450C4A" w:rsidRDefault="00106843" w:rsidP="00106843">
      <w:pPr>
        <w:pStyle w:val="ListParagraph"/>
        <w:numPr>
          <w:ilvl w:val="0"/>
          <w:numId w:val="19"/>
        </w:numPr>
        <w:rPr>
          <w:rFonts w:cstheme="minorHAnsi"/>
          <w:szCs w:val="32"/>
        </w:rPr>
      </w:pPr>
      <w:r>
        <w:t>100% of clients reviewed our service as 'good', with 89% rating it excellent.</w:t>
      </w:r>
    </w:p>
    <w:p w14:paraId="521FE696" w14:textId="330C0CF4" w:rsidR="00106843" w:rsidRDefault="00106843" w:rsidP="00450C4A">
      <w:pPr>
        <w:pStyle w:val="Heading1"/>
      </w:pPr>
      <w:r w:rsidRPr="00DB0AA0">
        <w:t xml:space="preserve">Finances </w:t>
      </w:r>
    </w:p>
    <w:p w14:paraId="2CDDDAB1" w14:textId="2207A541" w:rsidR="00106843" w:rsidRDefault="00106843" w:rsidP="00106843">
      <w:r>
        <w:t xml:space="preserve">We spent £620,837 on our Sight Loss Support Services </w:t>
      </w:r>
      <w:r w:rsidR="00273425">
        <w:t>a</w:t>
      </w:r>
      <w:r>
        <w:t xml:space="preserve">nd we spent £73,153 raising this money and securing pledges for future years. </w:t>
      </w:r>
    </w:p>
    <w:p w14:paraId="7680D1C3" w14:textId="593CAD31" w:rsidR="00106843" w:rsidRDefault="00106843" w:rsidP="00106843">
      <w:r>
        <w:t>Fundraising costs were just 10.5% of our total spend.</w:t>
      </w:r>
    </w:p>
    <w:p w14:paraId="46FC1A94" w14:textId="77777777" w:rsidR="00106843" w:rsidRPr="00DB0AA0" w:rsidRDefault="00106843" w:rsidP="00450C4A">
      <w:pPr>
        <w:pStyle w:val="Heading1"/>
      </w:pPr>
      <w:r w:rsidRPr="00DB0AA0">
        <w:lastRenderedPageBreak/>
        <w:t xml:space="preserve">Other achievements </w:t>
      </w:r>
    </w:p>
    <w:p w14:paraId="5094799B" w14:textId="77777777" w:rsidR="00106843" w:rsidRDefault="00106843" w:rsidP="00106843">
      <w:r>
        <w:t xml:space="preserve">Launched our Eye Can exhibitions - attended by over 300 people. </w:t>
      </w:r>
    </w:p>
    <w:p w14:paraId="6B0A00FA" w14:textId="77777777" w:rsidR="00106843" w:rsidRDefault="00106843" w:rsidP="00106843">
      <w:r>
        <w:t>Our first public awareness campaign "See it My Way". Expanded our team, so that we now have 7 Community Sight Loss Advisors.</w:t>
      </w:r>
    </w:p>
    <w:p w14:paraId="79D47692" w14:textId="77777777" w:rsidR="00106843" w:rsidRDefault="00106843" w:rsidP="00106843">
      <w:r>
        <w:t>Created our Client Advisory Board.</w:t>
      </w:r>
    </w:p>
    <w:p w14:paraId="2F5BD330" w14:textId="07CD1BBA" w:rsidR="00106843" w:rsidRPr="00450C4A" w:rsidRDefault="00106843" w:rsidP="00106843">
      <w:r>
        <w:t>Opened our 2nd hub charity shop, growing our high street presence and retail operation.</w:t>
      </w:r>
    </w:p>
    <w:p w14:paraId="70C1A742" w14:textId="77777777" w:rsidR="00106843" w:rsidRDefault="00106843" w:rsidP="00450C4A">
      <w:pPr>
        <w:pStyle w:val="Heading1"/>
      </w:pPr>
      <w:r w:rsidRPr="00DB0AA0">
        <w:t>Volunteering</w:t>
      </w:r>
    </w:p>
    <w:p w14:paraId="503A927A" w14:textId="77777777" w:rsidR="00106843" w:rsidRDefault="00106843" w:rsidP="00450C4A">
      <w:pPr>
        <w:pStyle w:val="ListParagraph"/>
        <w:numPr>
          <w:ilvl w:val="0"/>
          <w:numId w:val="21"/>
        </w:numPr>
      </w:pPr>
      <w:r>
        <w:t xml:space="preserve">93 current volunteers </w:t>
      </w:r>
    </w:p>
    <w:p w14:paraId="721223C4" w14:textId="77777777" w:rsidR="00106843" w:rsidRDefault="00106843" w:rsidP="00450C4A">
      <w:pPr>
        <w:pStyle w:val="ListParagraph"/>
        <w:numPr>
          <w:ilvl w:val="0"/>
          <w:numId w:val="21"/>
        </w:numPr>
      </w:pPr>
      <w:r>
        <w:t xml:space="preserve">48 new volunteers </w:t>
      </w:r>
      <w:proofErr w:type="gramStart"/>
      <w:r>
        <w:t>recruited</w:t>
      </w:r>
      <w:proofErr w:type="gramEnd"/>
    </w:p>
    <w:p w14:paraId="517C2A76" w14:textId="6241A0B6" w:rsidR="00106843" w:rsidRDefault="00106843" w:rsidP="00450C4A">
      <w:pPr>
        <w:pStyle w:val="ListParagraph"/>
        <w:numPr>
          <w:ilvl w:val="0"/>
          <w:numId w:val="21"/>
        </w:numPr>
      </w:pPr>
      <w:r>
        <w:t xml:space="preserve">4,414 hours of volunteering time </w:t>
      </w:r>
    </w:p>
    <w:p w14:paraId="3B0165FE" w14:textId="565D01DD" w:rsidR="00106843" w:rsidRPr="00450C4A" w:rsidRDefault="00106843" w:rsidP="00450C4A">
      <w:pPr>
        <w:pStyle w:val="ListParagraph"/>
        <w:numPr>
          <w:ilvl w:val="0"/>
          <w:numId w:val="21"/>
        </w:numPr>
      </w:pPr>
      <w:r>
        <w:t xml:space="preserve">28% of our volunteers are visually </w:t>
      </w:r>
      <w:proofErr w:type="gramStart"/>
      <w:r>
        <w:t>impaired</w:t>
      </w:r>
      <w:proofErr w:type="gramEnd"/>
    </w:p>
    <w:p w14:paraId="17564DD9" w14:textId="77777777" w:rsidR="00106843" w:rsidRDefault="00106843" w:rsidP="00106843">
      <w:r>
        <w:t xml:space="preserve">We rely very much on our volunteers. This year has seen a boom in the number of people volunteering for us - the hours of time have doubled since last year! This rise is partly due to the opportunities to volunteer in our new charity shops. But our volunteer roles also include running social groups, befriending, supporting events, managing the audio library, fundraising, gathering feedback from clients and being part of our Advisory Group. </w:t>
      </w:r>
    </w:p>
    <w:p w14:paraId="64F545B0" w14:textId="77777777" w:rsidR="00106843" w:rsidRDefault="00106843" w:rsidP="00106843">
      <w:r>
        <w:t xml:space="preserve">Our volunteer survey tells us: </w:t>
      </w:r>
    </w:p>
    <w:p w14:paraId="307F5232" w14:textId="77777777" w:rsidR="00106843" w:rsidRDefault="00106843" w:rsidP="00106843">
      <w:pPr>
        <w:pStyle w:val="ListParagraph"/>
        <w:numPr>
          <w:ilvl w:val="0"/>
          <w:numId w:val="20"/>
        </w:numPr>
      </w:pPr>
      <w:r>
        <w:lastRenderedPageBreak/>
        <w:t xml:space="preserve">95% say volunteering has increased their sense of wellbeing / makes them feel good. </w:t>
      </w:r>
    </w:p>
    <w:p w14:paraId="6CEE440A" w14:textId="77777777" w:rsidR="00BC3861" w:rsidRDefault="00106843" w:rsidP="00E613A0">
      <w:pPr>
        <w:pStyle w:val="ListParagraph"/>
        <w:numPr>
          <w:ilvl w:val="0"/>
          <w:numId w:val="20"/>
        </w:numPr>
      </w:pPr>
      <w:r>
        <w:t xml:space="preserve">84% say it's increased their skills, </w:t>
      </w:r>
      <w:proofErr w:type="gramStart"/>
      <w:r>
        <w:t>experience</w:t>
      </w:r>
      <w:proofErr w:type="gramEnd"/>
      <w:r>
        <w:t xml:space="preserve"> and knowledge. </w:t>
      </w:r>
    </w:p>
    <w:p w14:paraId="36AF214C" w14:textId="1709C599" w:rsidR="00106843" w:rsidRDefault="00106843" w:rsidP="00E613A0">
      <w:pPr>
        <w:pStyle w:val="ListParagraph"/>
        <w:numPr>
          <w:ilvl w:val="0"/>
          <w:numId w:val="20"/>
        </w:numPr>
      </w:pPr>
      <w:r>
        <w:t>100% would recommend volunteering with us.</w:t>
      </w:r>
    </w:p>
    <w:p w14:paraId="779D2D8F" w14:textId="77777777" w:rsidR="00106843" w:rsidRDefault="00106843" w:rsidP="00106843">
      <w:pPr>
        <w:pStyle w:val="Heading1"/>
      </w:pPr>
      <w:r>
        <w:t xml:space="preserve">End of document </w:t>
      </w:r>
    </w:p>
    <w:p w14:paraId="63E9B5B1" w14:textId="77777777" w:rsidR="00106843" w:rsidRDefault="00106843" w:rsidP="00106843">
      <w:pPr>
        <w:pBdr>
          <w:top w:val="single" w:sz="4" w:space="1" w:color="auto"/>
          <w:left w:val="single" w:sz="4" w:space="4" w:color="auto"/>
          <w:bottom w:val="single" w:sz="4" w:space="1" w:color="auto"/>
          <w:right w:val="single" w:sz="4" w:space="4" w:color="auto"/>
        </w:pBdr>
        <w:rPr>
          <w:szCs w:val="32"/>
        </w:rPr>
      </w:pPr>
      <w:r>
        <w:rPr>
          <w:szCs w:val="32"/>
        </w:rPr>
        <w:t xml:space="preserve">Tel 01380 723682, Email </w:t>
      </w:r>
      <w:hyperlink r:id="rId11" w:history="1">
        <w:r>
          <w:rPr>
            <w:rStyle w:val="Hyperlink"/>
            <w:szCs w:val="32"/>
          </w:rPr>
          <w:t>info@sightsupportwest.org.uk</w:t>
        </w:r>
      </w:hyperlink>
    </w:p>
    <w:p w14:paraId="17EC3320" w14:textId="77777777" w:rsidR="00106843" w:rsidRDefault="00106843" w:rsidP="00106843">
      <w:pPr>
        <w:pBdr>
          <w:top w:val="single" w:sz="4" w:space="1" w:color="auto"/>
          <w:left w:val="single" w:sz="4" w:space="4" w:color="auto"/>
          <w:bottom w:val="single" w:sz="4" w:space="1" w:color="auto"/>
          <w:right w:val="single" w:sz="4" w:space="4" w:color="auto"/>
        </w:pBdr>
        <w:rPr>
          <w:szCs w:val="32"/>
        </w:rPr>
      </w:pPr>
      <w:r>
        <w:rPr>
          <w:szCs w:val="32"/>
        </w:rPr>
        <w:t xml:space="preserve">Sight Support is a registered charity no </w:t>
      </w:r>
      <w:proofErr w:type="gramStart"/>
      <w:r>
        <w:rPr>
          <w:szCs w:val="32"/>
        </w:rPr>
        <w:t>1178384</w:t>
      </w:r>
      <w:proofErr w:type="gramEnd"/>
    </w:p>
    <w:p w14:paraId="5B7214B6" w14:textId="77777777" w:rsidR="00106843" w:rsidRDefault="00106843" w:rsidP="00106843">
      <w:pPr>
        <w:pBdr>
          <w:top w:val="single" w:sz="4" w:space="1" w:color="auto"/>
          <w:left w:val="single" w:sz="4" w:space="4" w:color="auto"/>
          <w:bottom w:val="single" w:sz="4" w:space="1" w:color="auto"/>
          <w:right w:val="single" w:sz="4" w:space="4" w:color="auto"/>
        </w:pBdr>
        <w:rPr>
          <w:szCs w:val="32"/>
        </w:rPr>
      </w:pPr>
      <w:r>
        <w:rPr>
          <w:szCs w:val="32"/>
        </w:rPr>
        <w:t xml:space="preserve">Wiltshire Sight is a registered charity no </w:t>
      </w:r>
      <w:proofErr w:type="gramStart"/>
      <w:r>
        <w:rPr>
          <w:szCs w:val="32"/>
        </w:rPr>
        <w:t>1119462</w:t>
      </w:r>
      <w:proofErr w:type="gramEnd"/>
    </w:p>
    <w:p w14:paraId="42916BE6" w14:textId="77777777" w:rsidR="00106843" w:rsidRDefault="00106843" w:rsidP="00106843">
      <w:pPr>
        <w:pBdr>
          <w:top w:val="single" w:sz="4" w:space="1" w:color="auto"/>
          <w:left w:val="single" w:sz="4" w:space="4" w:color="auto"/>
          <w:bottom w:val="single" w:sz="4" w:space="1" w:color="auto"/>
          <w:right w:val="single" w:sz="4" w:space="4" w:color="auto"/>
        </w:pBdr>
        <w:rPr>
          <w:szCs w:val="32"/>
        </w:rPr>
      </w:pPr>
      <w:r>
        <w:rPr>
          <w:szCs w:val="32"/>
        </w:rPr>
        <w:t>Registered Office: St Lucy’s Sight Centre,</w:t>
      </w:r>
    </w:p>
    <w:p w14:paraId="5FE531F7" w14:textId="77777777" w:rsidR="00106843" w:rsidRDefault="00106843" w:rsidP="00106843">
      <w:pPr>
        <w:pBdr>
          <w:top w:val="single" w:sz="4" w:space="1" w:color="auto"/>
          <w:left w:val="single" w:sz="4" w:space="4" w:color="auto"/>
          <w:bottom w:val="single" w:sz="4" w:space="1" w:color="auto"/>
          <w:right w:val="single" w:sz="4" w:space="4" w:color="auto"/>
        </w:pBdr>
        <w:rPr>
          <w:szCs w:val="32"/>
        </w:rPr>
      </w:pPr>
      <w:r>
        <w:rPr>
          <w:szCs w:val="32"/>
        </w:rPr>
        <w:t xml:space="preserve">The Beeches, </w:t>
      </w:r>
      <w:proofErr w:type="spellStart"/>
      <w:r>
        <w:rPr>
          <w:szCs w:val="32"/>
        </w:rPr>
        <w:t>Browfort</w:t>
      </w:r>
      <w:proofErr w:type="spellEnd"/>
      <w:r>
        <w:rPr>
          <w:szCs w:val="32"/>
        </w:rPr>
        <w:t>, Bath Road, Devizes, Wiltshire, SN10 2AT</w:t>
      </w:r>
    </w:p>
    <w:p w14:paraId="76BAC1A5" w14:textId="77777777" w:rsidR="00106843" w:rsidRDefault="00106843" w:rsidP="00106843">
      <w:pPr>
        <w:ind w:right="119"/>
      </w:pPr>
    </w:p>
    <w:p w14:paraId="75A3CCE0" w14:textId="77777777" w:rsidR="00106843" w:rsidRDefault="00106843" w:rsidP="00106843"/>
    <w:p w14:paraId="2DBD267E" w14:textId="77777777" w:rsidR="00106843" w:rsidRPr="00106843" w:rsidRDefault="00106843" w:rsidP="00106843"/>
    <w:sectPr w:rsidR="00106843" w:rsidRPr="00106843" w:rsidSect="00CF09DE">
      <w:footerReference w:type="default" r:id="rId12"/>
      <w:headerReference w:type="first" r:id="rId13"/>
      <w:footerReference w:type="first" r:id="rId14"/>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2855" w14:textId="77777777" w:rsidR="0000565F" w:rsidRDefault="0000565F" w:rsidP="007D5B28">
      <w:r>
        <w:separator/>
      </w:r>
    </w:p>
  </w:endnote>
  <w:endnote w:type="continuationSeparator" w:id="0">
    <w:p w14:paraId="7FED2850" w14:textId="77777777" w:rsidR="0000565F" w:rsidRDefault="0000565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390A" w14:textId="77777777" w:rsidR="0000565F" w:rsidRDefault="0000565F" w:rsidP="007D5B28">
      <w:r>
        <w:separator/>
      </w:r>
    </w:p>
  </w:footnote>
  <w:footnote w:type="continuationSeparator" w:id="0">
    <w:p w14:paraId="6A7E61BD" w14:textId="77777777" w:rsidR="0000565F" w:rsidRDefault="0000565F"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922" w14:textId="0E71D87D" w:rsidR="00D10B28" w:rsidRPr="00CF09DE" w:rsidRDefault="00D10B28" w:rsidP="00CF09DE">
    <w:pPr>
      <w:pStyle w:val="Header"/>
    </w:pPr>
    <w:r>
      <w:rPr>
        <w:noProof/>
      </w:rPr>
      <w:drawing>
        <wp:inline distT="0" distB="0" distL="0" distR="0" wp14:anchorId="5C8B4498" wp14:editId="70FF446B">
          <wp:extent cx="2674620" cy="957012"/>
          <wp:effectExtent l="0" t="0" r="0" b="0"/>
          <wp:docPr id="6" name="Picture 6"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715211" cy="971536"/>
                  </a:xfrm>
                  <a:prstGeom prst="rect">
                    <a:avLst/>
                  </a:prstGeom>
                </pic:spPr>
              </pic:pic>
            </a:graphicData>
          </a:graphic>
        </wp:inline>
      </w:drawing>
    </w:r>
    <w:r w:rsidR="009561FA">
      <w:rPr>
        <w:noProof/>
      </w:rPr>
      <w:tab/>
      <w:t xml:space="preserve">                  </w:t>
    </w:r>
    <w:r w:rsidR="009561FA">
      <w:rPr>
        <w:noProof/>
      </w:rPr>
      <w:tab/>
      <w:t xml:space="preserve"> </w:t>
    </w:r>
    <w:r w:rsidR="009561FA">
      <w:rPr>
        <w:noProof/>
      </w:rPr>
      <w:drawing>
        <wp:inline distT="0" distB="0" distL="0" distR="0" wp14:anchorId="40AE4455" wp14:editId="78805162">
          <wp:extent cx="1668780" cy="899577"/>
          <wp:effectExtent l="0" t="0" r="762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2">
                    <a:extLst>
                      <a:ext uri="{28A0092B-C50C-407E-A947-70E740481C1C}">
                        <a14:useLocalDpi xmlns:a14="http://schemas.microsoft.com/office/drawing/2010/main" val="0"/>
                      </a:ext>
                    </a:extLst>
                  </a:blip>
                  <a:stretch>
                    <a:fillRect/>
                  </a:stretch>
                </pic:blipFill>
                <pic:spPr>
                  <a:xfrm>
                    <a:off x="0" y="0"/>
                    <a:ext cx="1676666" cy="903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2FE67AB"/>
    <w:multiLevelType w:val="hybridMultilevel"/>
    <w:tmpl w:val="4816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951846"/>
    <w:multiLevelType w:val="hybridMultilevel"/>
    <w:tmpl w:val="90E4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20E229E3"/>
    <w:multiLevelType w:val="hybridMultilevel"/>
    <w:tmpl w:val="BAF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F3CC1"/>
    <w:multiLevelType w:val="hybridMultilevel"/>
    <w:tmpl w:val="CCAC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6"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8"/>
  </w:num>
  <w:num w:numId="3" w16cid:durableId="1232350318">
    <w:abstractNumId w:val="9"/>
  </w:num>
  <w:num w:numId="4" w16cid:durableId="1356224051">
    <w:abstractNumId w:val="19"/>
  </w:num>
  <w:num w:numId="5" w16cid:durableId="1633436892">
    <w:abstractNumId w:val="6"/>
  </w:num>
  <w:num w:numId="6" w16cid:durableId="737633604">
    <w:abstractNumId w:val="4"/>
  </w:num>
  <w:num w:numId="7" w16cid:durableId="331879857">
    <w:abstractNumId w:val="12"/>
  </w:num>
  <w:num w:numId="8" w16cid:durableId="580796249">
    <w:abstractNumId w:val="20"/>
  </w:num>
  <w:num w:numId="9" w16cid:durableId="306936169">
    <w:abstractNumId w:val="18"/>
  </w:num>
  <w:num w:numId="10" w16cid:durableId="1172178809">
    <w:abstractNumId w:val="15"/>
  </w:num>
  <w:num w:numId="11" w16cid:durableId="276328122">
    <w:abstractNumId w:val="0"/>
  </w:num>
  <w:num w:numId="12" w16cid:durableId="20906641">
    <w:abstractNumId w:val="13"/>
  </w:num>
  <w:num w:numId="13" w16cid:durableId="576940916">
    <w:abstractNumId w:val="3"/>
  </w:num>
  <w:num w:numId="14" w16cid:durableId="1701277327">
    <w:abstractNumId w:val="10"/>
  </w:num>
  <w:num w:numId="15" w16cid:durableId="65303233">
    <w:abstractNumId w:val="11"/>
  </w:num>
  <w:num w:numId="16" w16cid:durableId="1191071806">
    <w:abstractNumId w:val="17"/>
  </w:num>
  <w:num w:numId="17" w16cid:durableId="551506424">
    <w:abstractNumId w:val="16"/>
  </w:num>
  <w:num w:numId="18" w16cid:durableId="1133794252">
    <w:abstractNumId w:val="2"/>
  </w:num>
  <w:num w:numId="19" w16cid:durableId="2034458430">
    <w:abstractNumId w:val="7"/>
  </w:num>
  <w:num w:numId="20" w16cid:durableId="1228104677">
    <w:abstractNumId w:val="5"/>
  </w:num>
  <w:num w:numId="21" w16cid:durableId="1938980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565F"/>
    <w:rsid w:val="0001669E"/>
    <w:rsid w:val="00017B8C"/>
    <w:rsid w:val="000E2514"/>
    <w:rsid w:val="00106843"/>
    <w:rsid w:val="0011319D"/>
    <w:rsid w:val="00117508"/>
    <w:rsid w:val="00131A07"/>
    <w:rsid w:val="00132E0B"/>
    <w:rsid w:val="00134AD9"/>
    <w:rsid w:val="00152E50"/>
    <w:rsid w:val="00170353"/>
    <w:rsid w:val="001977E9"/>
    <w:rsid w:val="001A0614"/>
    <w:rsid w:val="001A4703"/>
    <w:rsid w:val="001B4C46"/>
    <w:rsid w:val="00230797"/>
    <w:rsid w:val="00247A84"/>
    <w:rsid w:val="00273425"/>
    <w:rsid w:val="002743B1"/>
    <w:rsid w:val="00276F34"/>
    <w:rsid w:val="002778EC"/>
    <w:rsid w:val="00280199"/>
    <w:rsid w:val="002B7793"/>
    <w:rsid w:val="002D102D"/>
    <w:rsid w:val="002E76A6"/>
    <w:rsid w:val="003B17AB"/>
    <w:rsid w:val="0040418A"/>
    <w:rsid w:val="0042007B"/>
    <w:rsid w:val="004409FE"/>
    <w:rsid w:val="00450C4A"/>
    <w:rsid w:val="00462EDA"/>
    <w:rsid w:val="004D07AF"/>
    <w:rsid w:val="004E1E94"/>
    <w:rsid w:val="004F3D1D"/>
    <w:rsid w:val="00506015"/>
    <w:rsid w:val="0051168F"/>
    <w:rsid w:val="00562545"/>
    <w:rsid w:val="00562796"/>
    <w:rsid w:val="00566237"/>
    <w:rsid w:val="005F4B95"/>
    <w:rsid w:val="00611534"/>
    <w:rsid w:val="006314E5"/>
    <w:rsid w:val="006922DC"/>
    <w:rsid w:val="006A49A0"/>
    <w:rsid w:val="006A5690"/>
    <w:rsid w:val="006B5C8E"/>
    <w:rsid w:val="006D14A4"/>
    <w:rsid w:val="006F7CAE"/>
    <w:rsid w:val="007005A3"/>
    <w:rsid w:val="00723D6D"/>
    <w:rsid w:val="0076145D"/>
    <w:rsid w:val="007D5B28"/>
    <w:rsid w:val="007E5F39"/>
    <w:rsid w:val="00800849"/>
    <w:rsid w:val="008159D7"/>
    <w:rsid w:val="008540A1"/>
    <w:rsid w:val="00882BAC"/>
    <w:rsid w:val="008A2CDB"/>
    <w:rsid w:val="008E071B"/>
    <w:rsid w:val="00910D78"/>
    <w:rsid w:val="009369A2"/>
    <w:rsid w:val="0094027F"/>
    <w:rsid w:val="009561FA"/>
    <w:rsid w:val="0098113A"/>
    <w:rsid w:val="00983537"/>
    <w:rsid w:val="00991FCA"/>
    <w:rsid w:val="00992346"/>
    <w:rsid w:val="009E2C67"/>
    <w:rsid w:val="009F5ABD"/>
    <w:rsid w:val="00A36FE8"/>
    <w:rsid w:val="00A61521"/>
    <w:rsid w:val="00A826E6"/>
    <w:rsid w:val="00A8661E"/>
    <w:rsid w:val="00AC7A84"/>
    <w:rsid w:val="00AD41E9"/>
    <w:rsid w:val="00B057A6"/>
    <w:rsid w:val="00B24205"/>
    <w:rsid w:val="00B37A9E"/>
    <w:rsid w:val="00B53D7E"/>
    <w:rsid w:val="00B565DD"/>
    <w:rsid w:val="00B63C3B"/>
    <w:rsid w:val="00B77808"/>
    <w:rsid w:val="00BA48B3"/>
    <w:rsid w:val="00BC3861"/>
    <w:rsid w:val="00C148C7"/>
    <w:rsid w:val="00C56304"/>
    <w:rsid w:val="00C61B07"/>
    <w:rsid w:val="00CC4E88"/>
    <w:rsid w:val="00CF09DE"/>
    <w:rsid w:val="00CF1568"/>
    <w:rsid w:val="00D10B28"/>
    <w:rsid w:val="00D81DF3"/>
    <w:rsid w:val="00D94409"/>
    <w:rsid w:val="00D95DFD"/>
    <w:rsid w:val="00DA68DC"/>
    <w:rsid w:val="00DC2009"/>
    <w:rsid w:val="00E00DBA"/>
    <w:rsid w:val="00E67374"/>
    <w:rsid w:val="00E843FA"/>
    <w:rsid w:val="00EC228D"/>
    <w:rsid w:val="00EF6524"/>
    <w:rsid w:val="00F12BD9"/>
    <w:rsid w:val="00F50249"/>
    <w:rsid w:val="00F54B98"/>
    <w:rsid w:val="00F67CCE"/>
    <w:rsid w:val="00FAFABF"/>
    <w:rsid w:val="00FB50B3"/>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8540A1"/>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8540A1"/>
    <w:rPr>
      <w:rFonts w:eastAsiaTheme="majorEastAsia" w:cs="Arial"/>
      <w:b/>
      <w:bCs/>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7" ma:contentTypeDescription="Create a new document." ma:contentTypeScope="" ma:versionID="13a14002ecbe871ad9d354edf0b4739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d7badbf5a259a1f055e71d7d9f1eb8ad"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DCB874DB-2AE2-45DB-83F4-4D25437B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2</cp:revision>
  <cp:lastPrinted>2023-02-26T17:41:00Z</cp:lastPrinted>
  <dcterms:created xsi:type="dcterms:W3CDTF">2023-11-02T10:04:00Z</dcterms:created>
  <dcterms:modified xsi:type="dcterms:W3CDTF">2023-11-02T10:04:00Z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