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42FAF" w14:textId="49FFD202" w:rsidR="001823C0" w:rsidRPr="00674EF2" w:rsidRDefault="007D42F4" w:rsidP="005E5B54">
      <w:pPr>
        <w:spacing w:after="80" w:line="271" w:lineRule="auto"/>
        <w:rPr>
          <w:rFonts w:cs="Arial"/>
          <w:sz w:val="24"/>
          <w:lang w:val="en-US"/>
        </w:rPr>
      </w:pPr>
      <w:r w:rsidRPr="00674EF2">
        <w:rPr>
          <w:rFonts w:cs="Arial"/>
          <w:noProof/>
          <w:sz w:val="24"/>
          <w:lang w:val="en-US"/>
        </w:rPr>
        <w:drawing>
          <wp:anchor distT="0" distB="0" distL="114300" distR="114300" simplePos="0" relativeHeight="251658240" behindDoc="1" locked="0" layoutInCell="1" allowOverlap="1" wp14:anchorId="2900B744" wp14:editId="5C137836">
            <wp:simplePos x="0" y="0"/>
            <wp:positionH relativeFrom="page">
              <wp:posOffset>-1296035</wp:posOffset>
            </wp:positionH>
            <wp:positionV relativeFrom="paragraph">
              <wp:posOffset>-483870</wp:posOffset>
            </wp:positionV>
            <wp:extent cx="10109200" cy="1987550"/>
            <wp:effectExtent l="0" t="0" r="6350" b="0"/>
            <wp:wrapNone/>
            <wp:docPr id="652632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632400" name="Picture 652632400"/>
                    <pic:cNvPicPr/>
                  </pic:nvPicPr>
                  <pic:blipFill>
                    <a:blip r:embed="rId8">
                      <a:extLst>
                        <a:ext uri="{28A0092B-C50C-407E-A947-70E740481C1C}">
                          <a14:useLocalDpi xmlns:a14="http://schemas.microsoft.com/office/drawing/2010/main" val="0"/>
                        </a:ext>
                      </a:extLst>
                    </a:blip>
                    <a:stretch>
                      <a:fillRect/>
                    </a:stretch>
                  </pic:blipFill>
                  <pic:spPr>
                    <a:xfrm>
                      <a:off x="0" y="0"/>
                      <a:ext cx="10109200" cy="1987550"/>
                    </a:xfrm>
                    <a:prstGeom prst="rect">
                      <a:avLst/>
                    </a:prstGeom>
                  </pic:spPr>
                </pic:pic>
              </a:graphicData>
            </a:graphic>
            <wp14:sizeRelH relativeFrom="margin">
              <wp14:pctWidth>0</wp14:pctWidth>
            </wp14:sizeRelH>
            <wp14:sizeRelV relativeFrom="margin">
              <wp14:pctHeight>0</wp14:pctHeight>
            </wp14:sizeRelV>
          </wp:anchor>
        </w:drawing>
      </w:r>
      <w:r w:rsidRPr="00674EF2">
        <w:rPr>
          <w:rFonts w:cs="Arial"/>
          <w:noProof/>
          <w:sz w:val="24"/>
          <w:lang w:val="en-US"/>
        </w:rPr>
        <w:drawing>
          <wp:anchor distT="0" distB="0" distL="114300" distR="114300" simplePos="0" relativeHeight="251658241" behindDoc="0" locked="0" layoutInCell="1" allowOverlap="1" wp14:anchorId="3203DA71" wp14:editId="2A17B90A">
            <wp:simplePos x="0" y="0"/>
            <wp:positionH relativeFrom="column">
              <wp:posOffset>4951730</wp:posOffset>
            </wp:positionH>
            <wp:positionV relativeFrom="paragraph">
              <wp:posOffset>-346710</wp:posOffset>
            </wp:positionV>
            <wp:extent cx="1721485" cy="591820"/>
            <wp:effectExtent l="0" t="0" r="0" b="0"/>
            <wp:wrapNone/>
            <wp:docPr id="10791920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92070" name="Picture 10791920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1485" cy="591820"/>
                    </a:xfrm>
                    <a:prstGeom prst="rect">
                      <a:avLst/>
                    </a:prstGeom>
                  </pic:spPr>
                </pic:pic>
              </a:graphicData>
            </a:graphic>
            <wp14:sizeRelH relativeFrom="margin">
              <wp14:pctWidth>0</wp14:pctWidth>
            </wp14:sizeRelH>
            <wp14:sizeRelV relativeFrom="margin">
              <wp14:pctHeight>0</wp14:pctHeight>
            </wp14:sizeRelV>
          </wp:anchor>
        </w:drawing>
      </w:r>
      <w:r w:rsidRPr="00674EF2">
        <w:rPr>
          <w:rFonts w:cs="Arial"/>
          <w:noProof/>
          <w:sz w:val="24"/>
          <w:lang w:val="en-US"/>
        </w:rPr>
        <mc:AlternateContent>
          <mc:Choice Requires="wps">
            <w:drawing>
              <wp:anchor distT="0" distB="0" distL="114300" distR="114300" simplePos="0" relativeHeight="251658242" behindDoc="0" locked="0" layoutInCell="1" allowOverlap="1" wp14:anchorId="0276812E" wp14:editId="5B8F02DC">
                <wp:simplePos x="0" y="0"/>
                <wp:positionH relativeFrom="column">
                  <wp:posOffset>-233045</wp:posOffset>
                </wp:positionH>
                <wp:positionV relativeFrom="paragraph">
                  <wp:posOffset>-213995</wp:posOffset>
                </wp:positionV>
                <wp:extent cx="5143500" cy="406400"/>
                <wp:effectExtent l="0" t="0" r="0" b="0"/>
                <wp:wrapNone/>
                <wp:docPr id="607438644" name="Text Box 7"/>
                <wp:cNvGraphicFramePr/>
                <a:graphic xmlns:a="http://schemas.openxmlformats.org/drawingml/2006/main">
                  <a:graphicData uri="http://schemas.microsoft.com/office/word/2010/wordprocessingShape">
                    <wps:wsp>
                      <wps:cNvSpPr txBox="1"/>
                      <wps:spPr>
                        <a:xfrm>
                          <a:off x="0" y="0"/>
                          <a:ext cx="5143500" cy="406400"/>
                        </a:xfrm>
                        <a:prstGeom prst="rect">
                          <a:avLst/>
                        </a:prstGeom>
                        <a:noFill/>
                        <a:ln w="6350">
                          <a:noFill/>
                        </a:ln>
                      </wps:spPr>
                      <wps:txbx>
                        <w:txbxContent>
                          <w:p w14:paraId="05218315" w14:textId="6CCF9BD7" w:rsidR="00C85871" w:rsidRDefault="00BC4CBA">
                            <w:pPr>
                              <w:rPr>
                                <w:b/>
                                <w:bCs/>
                                <w:color w:val="FFFFFF" w:themeColor="background1"/>
                                <w:sz w:val="32"/>
                                <w:szCs w:val="32"/>
                                <w:lang w:val="en-US"/>
                              </w:rPr>
                            </w:pPr>
                            <w:r>
                              <w:rPr>
                                <w:b/>
                                <w:bCs/>
                                <w:color w:val="FFFFFF" w:themeColor="background1"/>
                                <w:sz w:val="32"/>
                                <w:szCs w:val="32"/>
                                <w:lang w:val="en-US"/>
                              </w:rPr>
                              <w:t>Community Sight Loss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6812E" id="_x0000_t202" coordsize="21600,21600" o:spt="202" path="m,l,21600r21600,l21600,xe">
                <v:stroke joinstyle="miter"/>
                <v:path gradientshapeok="t" o:connecttype="rect"/>
              </v:shapetype>
              <v:shape id="Text Box 7" o:spid="_x0000_s1026" type="#_x0000_t202" style="position:absolute;margin-left:-18.35pt;margin-top:-16.85pt;width:405pt;height:3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" filled="f" stroked="f" strokeweight=".5pt">
                <v:textbox>
                  <w:txbxContent>
                    <w:p w14:paraId="05218315" w14:textId="6CCF9BD7" w:rsidR="00C85871" w:rsidRDefault="00BC4CBA">
                      <w:pPr>
                        <w:rPr>
                          <w:b/>
                          <w:bCs/>
                          <w:color w:val="FFFFFF" w:themeColor="background1"/>
                          <w:sz w:val="32"/>
                          <w:szCs w:val="32"/>
                          <w:lang w:val="en-US"/>
                        </w:rPr>
                      </w:pPr>
                      <w:r>
                        <w:rPr>
                          <w:b/>
                          <w:bCs/>
                          <w:color w:val="FFFFFF" w:themeColor="background1"/>
                          <w:sz w:val="32"/>
                          <w:szCs w:val="32"/>
                          <w:lang w:val="en-US"/>
                        </w:rPr>
                        <w:t>Community Sight Loss Service</w:t>
                      </w:r>
                    </w:p>
                  </w:txbxContent>
                </v:textbox>
              </v:shape>
            </w:pict>
          </mc:Fallback>
        </mc:AlternateContent>
      </w:r>
    </w:p>
    <w:p w14:paraId="08096850" w14:textId="15F0A388" w:rsidR="00564E1E" w:rsidRPr="00674EF2" w:rsidRDefault="00564E1E" w:rsidP="005E5B54">
      <w:pPr>
        <w:spacing w:after="80" w:line="271" w:lineRule="auto"/>
        <w:rPr>
          <w:rFonts w:cs="Arial"/>
          <w:b/>
          <w:bCs/>
          <w:color w:val="1F1F49"/>
          <w:sz w:val="24"/>
          <w:lang w:val="en-US"/>
        </w:rPr>
      </w:pPr>
    </w:p>
    <w:p w14:paraId="12E96463" w14:textId="78CF9A9E" w:rsidR="0002207E" w:rsidRPr="00674EF2" w:rsidRDefault="0002207E" w:rsidP="005E5B54">
      <w:pPr>
        <w:spacing w:after="80" w:line="271" w:lineRule="auto"/>
        <w:rPr>
          <w:rFonts w:cs="Arial"/>
          <w:b/>
          <w:bCs/>
          <w:color w:val="1F1F49"/>
          <w:sz w:val="24"/>
          <w:lang w:val="en-US"/>
        </w:rPr>
      </w:pPr>
    </w:p>
    <w:p w14:paraId="5901A649" w14:textId="4ECCF824" w:rsidR="0002207E" w:rsidRPr="008358B9" w:rsidRDefault="0002207E" w:rsidP="005E5B54">
      <w:pPr>
        <w:spacing w:after="80" w:line="271" w:lineRule="auto"/>
        <w:rPr>
          <w:rFonts w:cs="Arial"/>
          <w:b/>
          <w:bCs/>
          <w:color w:val="1F1F49"/>
          <w:szCs w:val="28"/>
          <w:lang w:val="en-US"/>
        </w:rPr>
      </w:pPr>
      <w:r w:rsidRPr="008358B9">
        <w:rPr>
          <w:rFonts w:cs="Arial"/>
          <w:b/>
          <w:bCs/>
          <w:color w:val="1F1F49"/>
          <w:szCs w:val="28"/>
          <w:lang w:val="en-US"/>
        </w:rPr>
        <w:t>Helping people adapt to sight loss and remain independent</w:t>
      </w:r>
    </w:p>
    <w:p w14:paraId="6EEBB221" w14:textId="647B339B" w:rsidR="00346D27" w:rsidRPr="00674EF2" w:rsidRDefault="005E5B54" w:rsidP="005E5B54">
      <w:pPr>
        <w:spacing w:after="80" w:line="271" w:lineRule="auto"/>
        <w:rPr>
          <w:rFonts w:cs="Arial"/>
          <w:b/>
          <w:bCs/>
          <w:color w:val="1F1F49"/>
          <w:sz w:val="24"/>
          <w:lang w:val="en-US"/>
        </w:rPr>
      </w:pPr>
      <w:r w:rsidRPr="00674EF2">
        <w:rPr>
          <w:rFonts w:cs="Arial"/>
          <w:noProof/>
          <w:color w:val="1F1F49"/>
          <w:sz w:val="24"/>
          <w:lang w:val="en-US"/>
        </w:rPr>
        <w:drawing>
          <wp:anchor distT="0" distB="0" distL="114300" distR="114300" simplePos="0" relativeHeight="251658248" behindDoc="0" locked="0" layoutInCell="1" allowOverlap="1" wp14:anchorId="4584D01F" wp14:editId="3FE78465">
            <wp:simplePos x="0" y="0"/>
            <wp:positionH relativeFrom="page">
              <wp:posOffset>5451475</wp:posOffset>
            </wp:positionH>
            <wp:positionV relativeFrom="paragraph">
              <wp:posOffset>81915</wp:posOffset>
            </wp:positionV>
            <wp:extent cx="1809750" cy="1206500"/>
            <wp:effectExtent l="38100" t="38100" r="38100" b="31750"/>
            <wp:wrapSquare wrapText="bothSides"/>
            <wp:docPr id="1159209132" name="Picture 20" descr="A Sight Support West of England advisor in a navy polo shirt chats with an older man seated at a table. The table displays a range of specialist equipment and everyday living aids for people with sight loss, including magnifiers, reading aids and other assistive devices. Information leaflets are also available, and the pair appear engaged in a friendly conver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209132" name="Picture 20" descr="A Sight Support West of England advisor in a navy polo shirt chats with an older man seated at a table. The table displays a range of specialist equipment and everyday living aids for people with sight loss, including magnifiers, reading aids and other assistive devices. Information leaflets are also available, and the pair appear engaged in a friendly conversati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9750" cy="1206500"/>
                    </a:xfrm>
                    <a:prstGeom prst="rect">
                      <a:avLst/>
                    </a:prstGeom>
                    <a:ln w="28575">
                      <a:solidFill>
                        <a:srgbClr val="1F1F49"/>
                      </a:solidFill>
                    </a:ln>
                  </pic:spPr>
                </pic:pic>
              </a:graphicData>
            </a:graphic>
            <wp14:sizeRelH relativeFrom="margin">
              <wp14:pctWidth>0</wp14:pctWidth>
            </wp14:sizeRelH>
            <wp14:sizeRelV relativeFrom="margin">
              <wp14:pctHeight>0</wp14:pctHeight>
            </wp14:sizeRelV>
          </wp:anchor>
        </w:drawing>
      </w:r>
      <w:r w:rsidR="0002207E" w:rsidRPr="00674EF2">
        <w:rPr>
          <w:rFonts w:cs="Arial"/>
          <w:b/>
          <w:bCs/>
          <w:color w:val="1F1F49"/>
          <w:sz w:val="24"/>
          <w:lang w:val="en-US"/>
        </w:rPr>
        <w:t>Why our support matters</w:t>
      </w:r>
    </w:p>
    <w:p w14:paraId="22502FC2" w14:textId="77777777" w:rsidR="003E5D0E" w:rsidRDefault="003E5D0E" w:rsidP="005E5B54">
      <w:pPr>
        <w:spacing w:after="80" w:line="271" w:lineRule="auto"/>
        <w:rPr>
          <w:rFonts w:cs="Arial"/>
          <w:sz w:val="24"/>
        </w:rPr>
      </w:pPr>
      <w:r w:rsidRPr="003E5D0E">
        <w:rPr>
          <w:rFonts w:cs="Arial"/>
          <w:sz w:val="24"/>
        </w:rPr>
        <w:t>Changes in sight can affect many aspects of everyday life, from reading correspondence and preparing meals to getting out and about. People's experiences vary, but some may face new practical challenges or uncertainty about the future, particularly following a diagnosis. Access to specialist advice and practical support can help people find solutions that work for them.</w:t>
      </w:r>
    </w:p>
    <w:p w14:paraId="09E9665A" w14:textId="681254E8" w:rsidR="00C41CF1" w:rsidRPr="00674EF2" w:rsidRDefault="00C41CF1" w:rsidP="005E5B54">
      <w:pPr>
        <w:spacing w:after="80" w:line="271" w:lineRule="auto"/>
        <w:rPr>
          <w:rFonts w:cs="Arial"/>
          <w:sz w:val="24"/>
          <w:lang w:val="en-US"/>
        </w:rPr>
      </w:pPr>
      <w:r w:rsidRPr="00674EF2">
        <w:rPr>
          <w:rFonts w:cs="Arial"/>
          <w:sz w:val="24"/>
          <w:lang w:val="en-US"/>
        </w:rPr>
        <w:t>More than 3,900 people in our region are blind or partially sighted, and nearly 400 people are newly diagnosed each year. Demand for our support is increasing, with referrals rising by 25% in 2025.</w:t>
      </w:r>
    </w:p>
    <w:p w14:paraId="5A083986" w14:textId="7C17FCCD" w:rsidR="00C41CF1" w:rsidRPr="00674EF2" w:rsidRDefault="00C41CF1" w:rsidP="005E5B54">
      <w:pPr>
        <w:spacing w:after="80" w:line="271" w:lineRule="auto"/>
        <w:rPr>
          <w:rFonts w:cs="Arial"/>
          <w:sz w:val="24"/>
          <w:lang w:val="en-US"/>
        </w:rPr>
      </w:pPr>
      <w:r w:rsidRPr="00674EF2">
        <w:rPr>
          <w:rFonts w:cs="Arial"/>
          <w:sz w:val="24"/>
          <w:lang w:val="en-US"/>
        </w:rPr>
        <w:t>Without timely, accessible support, people can struggle to maintain their independence and may become increasingly reliant on family, friends or statutory services.</w:t>
      </w:r>
    </w:p>
    <w:p w14:paraId="2D033EEA" w14:textId="0D9ED062" w:rsidR="00346D27" w:rsidRPr="00674EF2" w:rsidRDefault="008358B9" w:rsidP="005E5B54">
      <w:pPr>
        <w:spacing w:after="80" w:line="271" w:lineRule="auto"/>
        <w:rPr>
          <w:rFonts w:cs="Arial"/>
          <w:b/>
          <w:bCs/>
          <w:color w:val="1F1F49"/>
          <w:sz w:val="24"/>
          <w:lang w:val="en-US"/>
        </w:rPr>
      </w:pPr>
      <w:r w:rsidRPr="00674EF2">
        <w:rPr>
          <w:rFonts w:cs="Arial"/>
          <w:b/>
          <w:bCs/>
          <w:noProof/>
          <w:color w:val="1F1F49"/>
          <w:sz w:val="24"/>
          <w:lang w:val="en-US"/>
        </w:rPr>
        <mc:AlternateContent>
          <mc:Choice Requires="wps">
            <w:drawing>
              <wp:anchor distT="0" distB="0" distL="114300" distR="114300" simplePos="0" relativeHeight="251658243" behindDoc="1" locked="0" layoutInCell="1" allowOverlap="1" wp14:anchorId="5E4BC0D1" wp14:editId="286B9B9E">
                <wp:simplePos x="0" y="0"/>
                <wp:positionH relativeFrom="page">
                  <wp:posOffset>5784850</wp:posOffset>
                </wp:positionH>
                <wp:positionV relativeFrom="paragraph">
                  <wp:posOffset>165735</wp:posOffset>
                </wp:positionV>
                <wp:extent cx="1524000" cy="495300"/>
                <wp:effectExtent l="0" t="0" r="0" b="0"/>
                <wp:wrapTight wrapText="bothSides">
                  <wp:wrapPolygon edited="0">
                    <wp:start x="0" y="0"/>
                    <wp:lineTo x="0" y="20769"/>
                    <wp:lineTo x="21330" y="20769"/>
                    <wp:lineTo x="21330" y="0"/>
                    <wp:lineTo x="0" y="0"/>
                  </wp:wrapPolygon>
                </wp:wrapTight>
                <wp:docPr id="366432995" name="Rectangle: Rounded Corners 9"/>
                <wp:cNvGraphicFramePr/>
                <a:graphic xmlns:a="http://schemas.openxmlformats.org/drawingml/2006/main">
                  <a:graphicData uri="http://schemas.microsoft.com/office/word/2010/wordprocessingShape">
                    <wps:wsp>
                      <wps:cNvSpPr/>
                      <wps:spPr>
                        <a:xfrm>
                          <a:off x="0" y="0"/>
                          <a:ext cx="1524000" cy="495300"/>
                        </a:xfrm>
                        <a:prstGeom prst="roundRect">
                          <a:avLst/>
                        </a:prstGeom>
                        <a:solidFill>
                          <a:srgbClr val="48AB4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5F42D8" id="Rectangle: Rounded Corners 9" o:spid="_x0000_s1026" style="position:absolute;margin-left:455.5pt;margin-top:13.05pt;width:120pt;height:39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" fillcolor="#48ab47" stroked="f" strokeweight="1pt">
                <v:stroke joinstyle="miter"/>
                <w10:wrap type="tight" anchorx="page"/>
              </v:roundrect>
            </w:pict>
          </mc:Fallback>
        </mc:AlternateContent>
      </w:r>
      <w:r w:rsidRPr="00674EF2">
        <w:rPr>
          <w:rFonts w:cs="Arial"/>
          <w:noProof/>
          <w:sz w:val="24"/>
          <w:lang w:val="en-US"/>
        </w:rPr>
        <mc:AlternateContent>
          <mc:Choice Requires="wps">
            <w:drawing>
              <wp:anchor distT="0" distB="0" distL="114300" distR="114300" simplePos="0" relativeHeight="251658244" behindDoc="1" locked="0" layoutInCell="1" allowOverlap="1" wp14:anchorId="466A8EAC" wp14:editId="78C30FD6">
                <wp:simplePos x="0" y="0"/>
                <wp:positionH relativeFrom="page">
                  <wp:posOffset>5784850</wp:posOffset>
                </wp:positionH>
                <wp:positionV relativeFrom="paragraph">
                  <wp:posOffset>165735</wp:posOffset>
                </wp:positionV>
                <wp:extent cx="1524000" cy="457200"/>
                <wp:effectExtent l="0" t="0" r="0" b="0"/>
                <wp:wrapTight wrapText="bothSides">
                  <wp:wrapPolygon edited="0">
                    <wp:start x="810" y="0"/>
                    <wp:lineTo x="810" y="20700"/>
                    <wp:lineTo x="20790" y="20700"/>
                    <wp:lineTo x="20790" y="0"/>
                    <wp:lineTo x="810" y="0"/>
                  </wp:wrapPolygon>
                </wp:wrapTight>
                <wp:docPr id="393330240" name="Text Box 10" descr="Green word box saying &quot;25% increase in referrals in 2025"/>
                <wp:cNvGraphicFramePr/>
                <a:graphic xmlns:a="http://schemas.openxmlformats.org/drawingml/2006/main">
                  <a:graphicData uri="http://schemas.microsoft.com/office/word/2010/wordprocessingShape">
                    <wps:wsp>
                      <wps:cNvSpPr txBox="1"/>
                      <wps:spPr>
                        <a:xfrm>
                          <a:off x="0" y="0"/>
                          <a:ext cx="1524000" cy="457200"/>
                        </a:xfrm>
                        <a:prstGeom prst="rect">
                          <a:avLst/>
                        </a:prstGeom>
                        <a:noFill/>
                        <a:ln w="6350">
                          <a:noFill/>
                        </a:ln>
                      </wps:spPr>
                      <wps:txbx>
                        <w:txbxContent>
                          <w:p w14:paraId="0248D1E8" w14:textId="6BDCA5F9" w:rsidR="00615D70" w:rsidRPr="008358B9" w:rsidRDefault="00615D70" w:rsidP="00564E1E">
                            <w:pPr>
                              <w:spacing w:after="0" w:line="257" w:lineRule="auto"/>
                              <w:jc w:val="center"/>
                              <w:rPr>
                                <w:b/>
                                <w:bCs/>
                                <w:color w:val="1F1F49"/>
                                <w:sz w:val="24"/>
                                <w:lang w:val="en-US"/>
                              </w:rPr>
                            </w:pPr>
                            <w:r w:rsidRPr="008358B9">
                              <w:rPr>
                                <w:b/>
                                <w:bCs/>
                                <w:color w:val="1F1F49"/>
                                <w:sz w:val="24"/>
                                <w:lang w:val="en-US"/>
                              </w:rPr>
                              <w:t>25% increase</w:t>
                            </w:r>
                            <w:r w:rsidR="00326B05" w:rsidRPr="008358B9">
                              <w:rPr>
                                <w:b/>
                                <w:bCs/>
                                <w:color w:val="1F1F49"/>
                                <w:sz w:val="24"/>
                                <w:lang w:val="en-US"/>
                              </w:rPr>
                              <w:t xml:space="preserve"> </w:t>
                            </w:r>
                            <w:r w:rsidRPr="008358B9">
                              <w:rPr>
                                <w:b/>
                                <w:bCs/>
                                <w:color w:val="1F1F49"/>
                                <w:sz w:val="24"/>
                                <w:lang w:val="en-US"/>
                              </w:rPr>
                              <w:t>in referrals</w:t>
                            </w:r>
                            <w:r w:rsidR="00326B05" w:rsidRPr="008358B9">
                              <w:rPr>
                                <w:b/>
                                <w:bCs/>
                                <w:color w:val="1F1F49"/>
                                <w:sz w:val="24"/>
                                <w:lang w:val="en-US"/>
                              </w:rPr>
                              <w:t xml:space="preserve"> </w:t>
                            </w:r>
                            <w:r w:rsidRPr="008358B9">
                              <w:rPr>
                                <w:b/>
                                <w:bCs/>
                                <w:color w:val="1F1F49"/>
                                <w:sz w:val="24"/>
                                <w:lang w:val="en-US"/>
                              </w:rPr>
                              <w:t>in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6A8EAC" id="_x0000_t202" coordsize="21600,21600" o:spt="202" path="m,l,21600r21600,l21600,xe">
                <v:stroke joinstyle="miter"/>
                <v:path gradientshapeok="t" o:connecttype="rect"/>
              </v:shapetype>
              <v:shape id="Text Box 10" o:spid="_x0000_s1027" type="#_x0000_t202" alt="Green word box saying &quot;25% increase in referrals in 2025" style="position:absolute;margin-left:455.5pt;margin-top:13.05pt;width:120pt;height:36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" filled="f" stroked="f" strokeweight=".5pt">
                <v:textbox>
                  <w:txbxContent>
                    <w:p w14:paraId="0248D1E8" w14:textId="6BDCA5F9" w:rsidR="00615D70" w:rsidRPr="008358B9" w:rsidRDefault="00615D70" w:rsidP="00564E1E">
                      <w:pPr>
                        <w:spacing w:after="0" w:line="257" w:lineRule="auto"/>
                        <w:jc w:val="center"/>
                        <w:rPr>
                          <w:b/>
                          <w:bCs/>
                          <w:color w:val="1F1F49"/>
                          <w:sz w:val="24"/>
                          <w:lang w:val="en-US"/>
                        </w:rPr>
                      </w:pPr>
                      <w:r w:rsidRPr="008358B9">
                        <w:rPr>
                          <w:b/>
                          <w:bCs/>
                          <w:color w:val="1F1F49"/>
                          <w:sz w:val="24"/>
                          <w:lang w:val="en-US"/>
                        </w:rPr>
                        <w:t>25% increase</w:t>
                      </w:r>
                      <w:r w:rsidR="00326B05" w:rsidRPr="008358B9">
                        <w:rPr>
                          <w:b/>
                          <w:bCs/>
                          <w:color w:val="1F1F49"/>
                          <w:sz w:val="24"/>
                          <w:lang w:val="en-US"/>
                        </w:rPr>
                        <w:t xml:space="preserve"> </w:t>
                      </w:r>
                      <w:r w:rsidRPr="008358B9">
                        <w:rPr>
                          <w:b/>
                          <w:bCs/>
                          <w:color w:val="1F1F49"/>
                          <w:sz w:val="24"/>
                          <w:lang w:val="en-US"/>
                        </w:rPr>
                        <w:t>in referrals</w:t>
                      </w:r>
                      <w:r w:rsidR="00326B05" w:rsidRPr="008358B9">
                        <w:rPr>
                          <w:b/>
                          <w:bCs/>
                          <w:color w:val="1F1F49"/>
                          <w:sz w:val="24"/>
                          <w:lang w:val="en-US"/>
                        </w:rPr>
                        <w:t xml:space="preserve"> </w:t>
                      </w:r>
                      <w:r w:rsidRPr="008358B9">
                        <w:rPr>
                          <w:b/>
                          <w:bCs/>
                          <w:color w:val="1F1F49"/>
                          <w:sz w:val="24"/>
                          <w:lang w:val="en-US"/>
                        </w:rPr>
                        <w:t>in 2025</w:t>
                      </w:r>
                    </w:p>
                  </w:txbxContent>
                </v:textbox>
                <w10:wrap type="tight" anchorx="page"/>
              </v:shape>
            </w:pict>
          </mc:Fallback>
        </mc:AlternateContent>
      </w:r>
      <w:r w:rsidR="00645CD5" w:rsidRPr="00674EF2">
        <w:rPr>
          <w:rFonts w:cs="Arial"/>
          <w:b/>
          <w:bCs/>
          <w:noProof/>
          <w:color w:val="1F1F49"/>
          <w:sz w:val="24"/>
          <w:lang w:val="en-US"/>
        </w:rPr>
        <w:t>How we help</w:t>
      </w:r>
    </w:p>
    <w:p w14:paraId="12A37D66" w14:textId="665B6706" w:rsidR="00645CD5" w:rsidRPr="00674EF2" w:rsidRDefault="00645CD5" w:rsidP="005E5B54">
      <w:pPr>
        <w:spacing w:after="80" w:line="271" w:lineRule="auto"/>
        <w:rPr>
          <w:rFonts w:cs="Arial"/>
          <w:sz w:val="24"/>
          <w:lang w:val="en-US"/>
        </w:rPr>
      </w:pPr>
      <w:r w:rsidRPr="00674EF2">
        <w:rPr>
          <w:rFonts w:cs="Arial"/>
          <w:sz w:val="24"/>
          <w:lang w:val="en-US"/>
        </w:rPr>
        <w:t xml:space="preserve">Sight Support West of England provides free, specialist advice and practical support to blind and partially sighted people across Bristol, Bath and </w:t>
      </w:r>
      <w:proofErr w:type="gramStart"/>
      <w:r w:rsidRPr="00674EF2">
        <w:rPr>
          <w:rFonts w:cs="Arial"/>
          <w:sz w:val="24"/>
          <w:lang w:val="en-US"/>
        </w:rPr>
        <w:t>North East</w:t>
      </w:r>
      <w:proofErr w:type="gramEnd"/>
      <w:r w:rsidRPr="00674EF2">
        <w:rPr>
          <w:rFonts w:cs="Arial"/>
          <w:sz w:val="24"/>
          <w:lang w:val="en-US"/>
        </w:rPr>
        <w:t xml:space="preserve"> Somerset, and South Gloucestershire.</w:t>
      </w:r>
    </w:p>
    <w:p w14:paraId="250E7664" w14:textId="151906FD" w:rsidR="00645CD5" w:rsidRPr="00674EF2" w:rsidRDefault="00645CD5" w:rsidP="005E5B54">
      <w:pPr>
        <w:spacing w:after="80" w:line="271" w:lineRule="auto"/>
        <w:rPr>
          <w:rFonts w:cs="Arial"/>
          <w:sz w:val="24"/>
          <w:lang w:val="en-US"/>
        </w:rPr>
      </w:pPr>
      <w:r w:rsidRPr="00674EF2">
        <w:rPr>
          <w:rFonts w:cs="Arial"/>
          <w:sz w:val="24"/>
          <w:lang w:val="en-US"/>
        </w:rPr>
        <w:t>Our Community Sight Loss Advisors work with people to understand their individual needs and find practical solutions to everyday challenges. Support includes advice on magnification, lighting, daily living equipment, accessing benefits, mobility and communication, alongside emotional support and referrals to other services.</w:t>
      </w:r>
    </w:p>
    <w:p w14:paraId="36E0A6FB" w14:textId="4E2B279B" w:rsidR="00645CD5" w:rsidRPr="00674EF2" w:rsidRDefault="00645CD5" w:rsidP="005E5B54">
      <w:pPr>
        <w:spacing w:after="80" w:line="271" w:lineRule="auto"/>
        <w:rPr>
          <w:rFonts w:cs="Arial"/>
          <w:sz w:val="24"/>
          <w:lang w:val="en-US"/>
        </w:rPr>
      </w:pPr>
      <w:r w:rsidRPr="00674EF2">
        <w:rPr>
          <w:rFonts w:cs="Arial"/>
          <w:sz w:val="24"/>
          <w:lang w:val="en-US"/>
        </w:rPr>
        <w:t xml:space="preserve">Through our </w:t>
      </w:r>
      <w:r w:rsidRPr="00674EF2">
        <w:rPr>
          <w:rFonts w:cs="Arial"/>
          <w:b/>
          <w:bCs/>
          <w:color w:val="1F1F49"/>
          <w:sz w:val="24"/>
          <w:lang w:val="en-US"/>
        </w:rPr>
        <w:t>17 Community Sight Loss Hubs</w:t>
      </w:r>
      <w:r w:rsidRPr="00674EF2">
        <w:rPr>
          <w:rFonts w:cs="Arial"/>
          <w:color w:val="1F1F49"/>
          <w:sz w:val="24"/>
          <w:lang w:val="en-US"/>
        </w:rPr>
        <w:t>,</w:t>
      </w:r>
      <w:r w:rsidRPr="00674EF2">
        <w:rPr>
          <w:rFonts w:cs="Arial"/>
          <w:sz w:val="24"/>
          <w:lang w:val="en-US"/>
        </w:rPr>
        <w:t xml:space="preserve"> appointments at our Resource Centre and volunteer-supported social groups, people can access help locally and return whenever their needs change.</w:t>
      </w:r>
    </w:p>
    <w:p w14:paraId="713D4FB1" w14:textId="77777777" w:rsidR="005B65AD" w:rsidRDefault="005B65AD" w:rsidP="008F6600">
      <w:pPr>
        <w:spacing w:after="40" w:line="271" w:lineRule="auto"/>
        <w:rPr>
          <w:rFonts w:cs="Arial"/>
          <w:sz w:val="24"/>
        </w:rPr>
      </w:pPr>
      <w:r w:rsidRPr="005B65AD">
        <w:rPr>
          <w:rFonts w:cs="Arial"/>
          <w:sz w:val="24"/>
        </w:rPr>
        <w:t>Our aim is to help blind and partially sighted people find practical solutions, make their own choices and continue doing the things that matter to them.</w:t>
      </w:r>
    </w:p>
    <w:p w14:paraId="3C1FEB05" w14:textId="12D0D9B9" w:rsidR="007337FB" w:rsidRPr="00674EF2" w:rsidRDefault="007337FB" w:rsidP="008F6600">
      <w:pPr>
        <w:spacing w:after="40" w:line="271" w:lineRule="auto"/>
        <w:rPr>
          <w:rFonts w:cs="Arial"/>
          <w:b/>
          <w:bCs/>
          <w:color w:val="1F1F49"/>
          <w:sz w:val="24"/>
          <w:lang w:val="en-US"/>
        </w:rPr>
      </w:pPr>
      <w:r w:rsidRPr="00674EF2">
        <w:rPr>
          <w:rFonts w:cs="Arial"/>
          <w:b/>
          <w:bCs/>
          <w:color w:val="1F1F49"/>
          <w:sz w:val="24"/>
          <w:lang w:val="en-US"/>
        </w:rPr>
        <w:t>Our reach and impact</w:t>
      </w:r>
    </w:p>
    <w:p w14:paraId="2F87F8E2" w14:textId="46795D1F" w:rsidR="007337FB" w:rsidRPr="00674EF2" w:rsidRDefault="007337FB" w:rsidP="008F6600">
      <w:pPr>
        <w:spacing w:after="40" w:line="271" w:lineRule="auto"/>
        <w:rPr>
          <w:rFonts w:cs="Arial"/>
          <w:sz w:val="24"/>
          <w:lang w:val="en-US"/>
        </w:rPr>
      </w:pPr>
      <w:r w:rsidRPr="00674EF2">
        <w:rPr>
          <w:rFonts w:cs="Arial"/>
          <w:b/>
          <w:bCs/>
          <w:color w:val="1F1F49"/>
          <w:sz w:val="24"/>
          <w:lang w:val="en-US"/>
        </w:rPr>
        <w:t>1,800 people</w:t>
      </w:r>
      <w:r w:rsidRPr="00674EF2">
        <w:rPr>
          <w:rFonts w:cs="Arial"/>
          <w:sz w:val="24"/>
          <w:lang w:val="en-US"/>
        </w:rPr>
        <w:t xml:space="preserve"> registered for our services</w:t>
      </w:r>
    </w:p>
    <w:p w14:paraId="0E63CD52" w14:textId="4CB724DA" w:rsidR="007337FB" w:rsidRPr="00674EF2" w:rsidRDefault="007337FB" w:rsidP="008F6600">
      <w:pPr>
        <w:spacing w:after="40" w:line="271" w:lineRule="auto"/>
        <w:rPr>
          <w:rFonts w:cs="Arial"/>
          <w:sz w:val="24"/>
          <w:lang w:val="en-US"/>
        </w:rPr>
      </w:pPr>
      <w:r w:rsidRPr="00674EF2">
        <w:rPr>
          <w:rFonts w:cs="Arial"/>
          <w:b/>
          <w:bCs/>
          <w:color w:val="1F1F49"/>
          <w:sz w:val="24"/>
          <w:lang w:val="en-US"/>
        </w:rPr>
        <w:t>3,</w:t>
      </w:r>
      <w:r w:rsidR="00112F35">
        <w:rPr>
          <w:rFonts w:cs="Arial"/>
          <w:b/>
          <w:bCs/>
          <w:color w:val="1F1F49"/>
          <w:sz w:val="24"/>
          <w:lang w:val="en-US"/>
        </w:rPr>
        <w:t>646</w:t>
      </w:r>
      <w:r w:rsidRPr="00674EF2">
        <w:rPr>
          <w:rFonts w:cs="Arial"/>
          <w:b/>
          <w:bCs/>
          <w:color w:val="1F1F49"/>
          <w:sz w:val="24"/>
          <w:lang w:val="en-US"/>
        </w:rPr>
        <w:t xml:space="preserve"> advice sessions</w:t>
      </w:r>
      <w:r w:rsidRPr="00674EF2">
        <w:rPr>
          <w:rFonts w:cs="Arial"/>
          <w:sz w:val="24"/>
          <w:lang w:val="en-US"/>
        </w:rPr>
        <w:t xml:space="preserve"> delivered in the past year</w:t>
      </w:r>
    </w:p>
    <w:p w14:paraId="25C886C0" w14:textId="0BE2006E" w:rsidR="007337FB" w:rsidRPr="00674EF2" w:rsidRDefault="007337FB" w:rsidP="008F6600">
      <w:pPr>
        <w:spacing w:after="40" w:line="271" w:lineRule="auto"/>
        <w:rPr>
          <w:rFonts w:cs="Arial"/>
          <w:sz w:val="24"/>
          <w:lang w:val="en-US"/>
        </w:rPr>
      </w:pPr>
      <w:r w:rsidRPr="00674EF2">
        <w:rPr>
          <w:rFonts w:cs="Arial"/>
          <w:b/>
          <w:bCs/>
          <w:color w:val="1F1F49"/>
          <w:sz w:val="24"/>
          <w:lang w:val="en-US"/>
        </w:rPr>
        <w:t>17 community hubs</w:t>
      </w:r>
      <w:r w:rsidRPr="00674EF2">
        <w:rPr>
          <w:rFonts w:cs="Arial"/>
          <w:sz w:val="24"/>
          <w:lang w:val="en-US"/>
        </w:rPr>
        <w:t xml:space="preserve"> providing local access to support</w:t>
      </w:r>
    </w:p>
    <w:p w14:paraId="18E643ED" w14:textId="1E850DBB" w:rsidR="007337FB" w:rsidRPr="00674EF2" w:rsidRDefault="007337FB" w:rsidP="008F6600">
      <w:pPr>
        <w:spacing w:after="40" w:line="271" w:lineRule="auto"/>
        <w:rPr>
          <w:rFonts w:cs="Arial"/>
          <w:sz w:val="24"/>
          <w:lang w:val="en-US"/>
        </w:rPr>
      </w:pPr>
      <w:r w:rsidRPr="00674EF2">
        <w:rPr>
          <w:rFonts w:cs="Arial"/>
          <w:b/>
          <w:bCs/>
          <w:color w:val="1F1F49"/>
          <w:sz w:val="24"/>
          <w:lang w:val="en-US"/>
        </w:rPr>
        <w:t>9</w:t>
      </w:r>
      <w:r w:rsidR="00112F35">
        <w:rPr>
          <w:rFonts w:cs="Arial"/>
          <w:b/>
          <w:bCs/>
          <w:color w:val="1F1F49"/>
          <w:sz w:val="24"/>
          <w:lang w:val="en-US"/>
        </w:rPr>
        <w:t>1</w:t>
      </w:r>
      <w:r w:rsidRPr="00674EF2">
        <w:rPr>
          <w:rFonts w:cs="Arial"/>
          <w:b/>
          <w:bCs/>
          <w:color w:val="1F1F49"/>
          <w:sz w:val="24"/>
          <w:lang w:val="en-US"/>
        </w:rPr>
        <w:t>%</w:t>
      </w:r>
      <w:r w:rsidRPr="00674EF2">
        <w:rPr>
          <w:rFonts w:cs="Arial"/>
          <w:sz w:val="24"/>
          <w:lang w:val="en-US"/>
        </w:rPr>
        <w:t xml:space="preserve"> made progress in at least one key outcome area</w:t>
      </w:r>
    </w:p>
    <w:p w14:paraId="54C89C36" w14:textId="6D780274" w:rsidR="007337FB" w:rsidRPr="00674EF2" w:rsidRDefault="007337FB" w:rsidP="008F6600">
      <w:pPr>
        <w:spacing w:after="40" w:line="271" w:lineRule="auto"/>
        <w:rPr>
          <w:rFonts w:cs="Arial"/>
          <w:sz w:val="24"/>
          <w:lang w:val="en-US"/>
        </w:rPr>
      </w:pPr>
      <w:r w:rsidRPr="00674EF2">
        <w:rPr>
          <w:rFonts w:cs="Arial"/>
          <w:b/>
          <w:bCs/>
          <w:color w:val="1F1F49"/>
          <w:sz w:val="24"/>
          <w:lang w:val="en-US"/>
        </w:rPr>
        <w:t>96%</w:t>
      </w:r>
      <w:r w:rsidRPr="00674EF2">
        <w:rPr>
          <w:rFonts w:cs="Arial"/>
          <w:sz w:val="24"/>
          <w:lang w:val="en-US"/>
        </w:rPr>
        <w:t xml:space="preserve"> felt better able to cope with daily life following our support</w:t>
      </w:r>
    </w:p>
    <w:p w14:paraId="2F1D978A" w14:textId="101DA1F5" w:rsidR="007337FB" w:rsidRPr="00674EF2" w:rsidRDefault="007337FB" w:rsidP="008F6600">
      <w:pPr>
        <w:spacing w:after="80" w:line="271" w:lineRule="auto"/>
        <w:rPr>
          <w:rFonts w:cs="Arial"/>
          <w:sz w:val="24"/>
          <w:lang w:val="en-US"/>
        </w:rPr>
      </w:pPr>
      <w:r w:rsidRPr="00674EF2">
        <w:rPr>
          <w:rFonts w:cs="Arial"/>
          <w:b/>
          <w:bCs/>
          <w:color w:val="1F1F49"/>
          <w:sz w:val="24"/>
          <w:lang w:val="en-US"/>
        </w:rPr>
        <w:t>96%</w:t>
      </w:r>
      <w:r w:rsidRPr="00674EF2">
        <w:rPr>
          <w:rFonts w:cs="Arial"/>
          <w:sz w:val="24"/>
          <w:lang w:val="en-US"/>
        </w:rPr>
        <w:t xml:space="preserve"> of those experiencing isolation felt less isolated after receiving support</w:t>
      </w:r>
    </w:p>
    <w:p w14:paraId="26F57471" w14:textId="436FB6F9" w:rsidR="00674EF2" w:rsidRPr="00674EF2" w:rsidRDefault="00674EF2" w:rsidP="005E5B54">
      <w:pPr>
        <w:spacing w:after="80" w:line="271" w:lineRule="auto"/>
        <w:rPr>
          <w:rFonts w:cs="Arial"/>
          <w:b/>
          <w:bCs/>
          <w:color w:val="1F1F49"/>
          <w:sz w:val="24"/>
          <w:lang w:val="en-US"/>
        </w:rPr>
      </w:pPr>
      <w:r w:rsidRPr="00674EF2">
        <w:rPr>
          <w:rFonts w:cs="Arial"/>
          <w:b/>
          <w:bCs/>
          <w:color w:val="1F1F49"/>
          <w:sz w:val="24"/>
          <w:lang w:val="en-US"/>
        </w:rPr>
        <w:t>The difference it makes</w:t>
      </w:r>
    </w:p>
    <w:p w14:paraId="3180C93A" w14:textId="2FCB3DF5" w:rsidR="00674EF2" w:rsidRPr="00674EF2" w:rsidRDefault="005E5B54" w:rsidP="005E5B54">
      <w:pPr>
        <w:spacing w:after="80" w:line="271" w:lineRule="auto"/>
        <w:rPr>
          <w:rFonts w:cs="Arial"/>
          <w:sz w:val="24"/>
          <w:lang w:val="en-US"/>
        </w:rPr>
      </w:pPr>
      <w:r>
        <w:rPr>
          <w:rFonts w:cs="Arial"/>
          <w:noProof/>
          <w:sz w:val="24"/>
          <w:lang w:val="en-US"/>
        </w:rPr>
        <w:drawing>
          <wp:anchor distT="0" distB="0" distL="114300" distR="114300" simplePos="0" relativeHeight="251659272" behindDoc="1" locked="0" layoutInCell="1" allowOverlap="1" wp14:anchorId="621D2FB1" wp14:editId="2527A3DC">
            <wp:simplePos x="0" y="0"/>
            <wp:positionH relativeFrom="column">
              <wp:posOffset>5055870</wp:posOffset>
            </wp:positionH>
            <wp:positionV relativeFrom="paragraph">
              <wp:posOffset>116205</wp:posOffset>
            </wp:positionV>
            <wp:extent cx="1743075" cy="1162050"/>
            <wp:effectExtent l="38100" t="38100" r="47625" b="38100"/>
            <wp:wrapTight wrapText="bothSides">
              <wp:wrapPolygon edited="0">
                <wp:start x="-472" y="-708"/>
                <wp:lineTo x="-472" y="21954"/>
                <wp:lineTo x="21954" y="21954"/>
                <wp:lineTo x="21954" y="-708"/>
                <wp:lineTo x="-472" y="-708"/>
              </wp:wrapPolygon>
            </wp:wrapTight>
            <wp:docPr id="349388326" name="Picture 9" descr="Photograph showing an older adult holding a blue mug with a yellow liquid level indicator attachment. Close-up highlights adaptive drinking equipment designed to support safer, steadier hand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88326" name="Picture 9" descr="Photograph showing an older adult holding a blue mug with a yellow liquid level indicator attachment. Close-up highlights adaptive drinking equipment designed to support safer, steadier handl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3075" cy="1162050"/>
                    </a:xfrm>
                    <a:prstGeom prst="rect">
                      <a:avLst/>
                    </a:prstGeom>
                    <a:ln w="28575">
                      <a:solidFill>
                        <a:srgbClr val="1F1F49"/>
                      </a:solidFill>
                    </a:ln>
                  </pic:spPr>
                </pic:pic>
              </a:graphicData>
            </a:graphic>
            <wp14:sizeRelH relativeFrom="margin">
              <wp14:pctWidth>0</wp14:pctWidth>
            </wp14:sizeRelH>
            <wp14:sizeRelV relativeFrom="margin">
              <wp14:pctHeight>0</wp14:pctHeight>
            </wp14:sizeRelV>
          </wp:anchor>
        </w:drawing>
      </w:r>
      <w:r w:rsidR="00674EF2" w:rsidRPr="00674EF2">
        <w:rPr>
          <w:rFonts w:cs="Arial"/>
          <w:sz w:val="24"/>
          <w:lang w:val="en-US"/>
        </w:rPr>
        <w:t>One man came to us looking for help to continue reading his newspaper. During his appointment, he also discovered a liquid level indicator, which enabled him to safely make his wife a cup of tea again — something he had done every morning for more than 50 years.</w:t>
      </w:r>
    </w:p>
    <w:p w14:paraId="34B4760F" w14:textId="35F3D261" w:rsidR="00674EF2" w:rsidRPr="00674EF2" w:rsidRDefault="00674EF2" w:rsidP="005E5B54">
      <w:pPr>
        <w:spacing w:after="80" w:line="271" w:lineRule="auto"/>
        <w:rPr>
          <w:rFonts w:cs="Arial"/>
          <w:sz w:val="24"/>
          <w:lang w:val="en-US"/>
        </w:rPr>
      </w:pPr>
      <w:r w:rsidRPr="00674EF2">
        <w:rPr>
          <w:rFonts w:cs="Arial"/>
          <w:sz w:val="24"/>
          <w:lang w:val="en-US"/>
        </w:rPr>
        <w:t xml:space="preserve">For him, this small piece of equipment meant much more than making a drink. </w:t>
      </w:r>
      <w:r w:rsidR="005B65AD" w:rsidRPr="005B65AD">
        <w:rPr>
          <w:rFonts w:cs="Arial"/>
          <w:sz w:val="24"/>
        </w:rPr>
        <w:t>It gave him a practical way to continue a daily routine that was important to him.</w:t>
      </w:r>
    </w:p>
    <w:p w14:paraId="0554FD33" w14:textId="120B301E" w:rsidR="00674EF2" w:rsidRPr="00674EF2" w:rsidRDefault="00674EF2" w:rsidP="005E5B54">
      <w:pPr>
        <w:spacing w:after="80" w:line="271" w:lineRule="auto"/>
        <w:rPr>
          <w:rFonts w:cs="Arial"/>
          <w:b/>
          <w:bCs/>
          <w:color w:val="1F1F49"/>
          <w:szCs w:val="28"/>
          <w:lang w:val="en-US"/>
        </w:rPr>
      </w:pPr>
      <w:r w:rsidRPr="00674EF2">
        <w:rPr>
          <w:rFonts w:cs="Arial"/>
          <w:b/>
          <w:bCs/>
          <w:color w:val="1F1F49"/>
          <w:szCs w:val="28"/>
          <w:lang w:val="en-US"/>
        </w:rPr>
        <w:lastRenderedPageBreak/>
        <w:t>Funding our Community Sight Loss Service</w:t>
      </w:r>
    </w:p>
    <w:p w14:paraId="28824C9E" w14:textId="4D5D1B12" w:rsidR="00674EF2" w:rsidRPr="00674EF2" w:rsidRDefault="00674EF2" w:rsidP="005E5B54">
      <w:pPr>
        <w:spacing w:after="80" w:line="271" w:lineRule="auto"/>
        <w:rPr>
          <w:rFonts w:cs="Arial"/>
          <w:b/>
          <w:bCs/>
          <w:color w:val="1F1F49"/>
          <w:sz w:val="24"/>
          <w:lang w:val="en-US"/>
        </w:rPr>
      </w:pPr>
      <w:r w:rsidRPr="00674EF2">
        <w:rPr>
          <w:rFonts w:cs="Arial"/>
          <w:b/>
          <w:bCs/>
          <w:color w:val="1F1F49"/>
          <w:sz w:val="24"/>
          <w:lang w:val="en-US"/>
        </w:rPr>
        <w:t>Providing support when it matters most</w:t>
      </w:r>
    </w:p>
    <w:p w14:paraId="09D61B90" w14:textId="77777777" w:rsidR="0069240D" w:rsidRDefault="0069240D" w:rsidP="0069240D">
      <w:pPr>
        <w:spacing w:after="80" w:line="271" w:lineRule="auto"/>
        <w:rPr>
          <w:rFonts w:cs="Arial"/>
          <w:sz w:val="24"/>
          <w:lang w:val="en-US"/>
        </w:rPr>
      </w:pPr>
      <w:r w:rsidRPr="0069240D">
        <w:rPr>
          <w:rFonts w:cs="Arial"/>
          <w:sz w:val="24"/>
          <w:lang w:val="en-US"/>
        </w:rPr>
        <w:t>Our Community Sight Loss Service provides early intervention following diagnosis and ongoing support as people's needs change. Our local hubs and Resource Centre make specialist advice accessible, while our social groups help people build friendships and reduce isolation.</w:t>
      </w:r>
    </w:p>
    <w:p w14:paraId="235FF5E8" w14:textId="77777777" w:rsidR="0069240D" w:rsidRPr="0069240D" w:rsidRDefault="0069240D" w:rsidP="0069240D">
      <w:pPr>
        <w:spacing w:after="80" w:line="271" w:lineRule="auto"/>
        <w:jc w:val="center"/>
        <w:rPr>
          <w:rFonts w:cs="Arial"/>
          <w:b/>
          <w:bCs/>
          <w:i/>
          <w:iCs/>
          <w:color w:val="1F1F49"/>
          <w:sz w:val="24"/>
          <w:lang w:val="en-US"/>
        </w:rPr>
      </w:pPr>
      <w:r w:rsidRPr="0069240D">
        <w:rPr>
          <w:rFonts w:cs="Arial"/>
          <w:b/>
          <w:bCs/>
          <w:i/>
          <w:iCs/>
          <w:color w:val="1F1F49"/>
          <w:sz w:val="24"/>
          <w:lang w:val="en-US"/>
        </w:rPr>
        <w:t>“I would have travelled to the moon to get some advice and support – I couldn't believe I could get help in my local library so close to home.”</w:t>
      </w:r>
    </w:p>
    <w:p w14:paraId="75EC1BCE" w14:textId="77777777" w:rsidR="0069240D" w:rsidRPr="0069240D" w:rsidRDefault="0069240D" w:rsidP="0069240D">
      <w:pPr>
        <w:spacing w:after="80" w:line="271" w:lineRule="auto"/>
        <w:rPr>
          <w:rFonts w:cs="Arial"/>
          <w:sz w:val="24"/>
          <w:lang w:val="en-US"/>
        </w:rPr>
      </w:pPr>
      <w:r w:rsidRPr="0069240D">
        <w:rPr>
          <w:rFonts w:cs="Arial"/>
          <w:sz w:val="24"/>
          <w:lang w:val="en-US"/>
        </w:rPr>
        <w:t>We work closely with eye hospitals, opticians and other agencies, as well as welcoming people who contact us directly.</w:t>
      </w:r>
    </w:p>
    <w:p w14:paraId="56D52DB5" w14:textId="5DDD86DB" w:rsidR="00674EF2" w:rsidRPr="00674EF2" w:rsidRDefault="00674EF2" w:rsidP="005E5B54">
      <w:pPr>
        <w:spacing w:after="80" w:line="271" w:lineRule="auto"/>
        <w:rPr>
          <w:rFonts w:cs="Arial"/>
          <w:b/>
          <w:bCs/>
          <w:color w:val="1F1F49"/>
          <w:sz w:val="24"/>
          <w:lang w:val="en-US"/>
        </w:rPr>
      </w:pPr>
      <w:r w:rsidRPr="00674EF2">
        <w:rPr>
          <w:rFonts w:cs="Arial"/>
          <w:b/>
          <w:bCs/>
          <w:color w:val="1F1F49"/>
          <w:sz w:val="24"/>
          <w:lang w:val="en-US"/>
        </w:rPr>
        <w:t>What funding supports</w:t>
      </w:r>
    </w:p>
    <w:p w14:paraId="4B47616E" w14:textId="1D1EDDBC" w:rsidR="00674EF2" w:rsidRPr="00674EF2" w:rsidRDefault="00674EF2" w:rsidP="005E5B54">
      <w:pPr>
        <w:spacing w:after="80" w:line="271" w:lineRule="auto"/>
        <w:rPr>
          <w:rFonts w:cs="Arial"/>
          <w:sz w:val="24"/>
          <w:lang w:val="en-US"/>
        </w:rPr>
      </w:pPr>
      <w:r w:rsidRPr="00674EF2">
        <w:rPr>
          <w:rFonts w:cs="Arial"/>
          <w:sz w:val="24"/>
          <w:lang w:val="en-US"/>
        </w:rPr>
        <w:t>Funding helps us maintain and develop the different parts of our Community Sight Loss Service, including:</w:t>
      </w:r>
    </w:p>
    <w:p w14:paraId="0C71A04A" w14:textId="3ACEAA77" w:rsidR="00674EF2" w:rsidRPr="00674EF2" w:rsidRDefault="00674EF2" w:rsidP="008F6600">
      <w:pPr>
        <w:numPr>
          <w:ilvl w:val="0"/>
          <w:numId w:val="5"/>
        </w:numPr>
        <w:spacing w:after="40" w:line="271" w:lineRule="auto"/>
        <w:ind w:left="714" w:hanging="357"/>
        <w:rPr>
          <w:rFonts w:cs="Arial"/>
          <w:sz w:val="24"/>
          <w:lang w:val="en-US"/>
        </w:rPr>
      </w:pPr>
      <w:r w:rsidRPr="00674EF2">
        <w:rPr>
          <w:rFonts w:cs="Arial"/>
          <w:b/>
          <w:bCs/>
          <w:color w:val="1F1F49"/>
          <w:sz w:val="24"/>
          <w:lang w:val="en-US"/>
        </w:rPr>
        <w:t>Community Sight Loss Advisors:</w:t>
      </w:r>
      <w:r w:rsidRPr="00674EF2">
        <w:rPr>
          <w:rFonts w:cs="Arial"/>
          <w:sz w:val="24"/>
          <w:lang w:val="en-US"/>
        </w:rPr>
        <w:t xml:space="preserve"> providing specialist appointments, assessments, advice and ongoing support.</w:t>
      </w:r>
    </w:p>
    <w:p w14:paraId="7E1EFCDD" w14:textId="2967EEF8" w:rsidR="00674EF2" w:rsidRPr="00674EF2" w:rsidRDefault="00674EF2" w:rsidP="008F6600">
      <w:pPr>
        <w:numPr>
          <w:ilvl w:val="0"/>
          <w:numId w:val="5"/>
        </w:numPr>
        <w:spacing w:after="40" w:line="271" w:lineRule="auto"/>
        <w:ind w:left="714" w:hanging="357"/>
        <w:rPr>
          <w:rFonts w:cs="Arial"/>
          <w:sz w:val="24"/>
          <w:lang w:val="en-US"/>
        </w:rPr>
      </w:pPr>
      <w:r w:rsidRPr="00674EF2">
        <w:rPr>
          <w:rFonts w:cs="Arial"/>
          <w:b/>
          <w:bCs/>
          <w:color w:val="1F1F49"/>
          <w:sz w:val="24"/>
          <w:lang w:val="en-US"/>
        </w:rPr>
        <w:t>Community Sight Loss Hubs:</w:t>
      </w:r>
      <w:r w:rsidRPr="00674EF2">
        <w:rPr>
          <w:rFonts w:cs="Arial"/>
          <w:sz w:val="24"/>
          <w:lang w:val="en-US"/>
        </w:rPr>
        <w:t xml:space="preserve"> delivering accessible advice and practical support in local communities.</w:t>
      </w:r>
    </w:p>
    <w:p w14:paraId="05D79D27" w14:textId="34D4C242" w:rsidR="00674EF2" w:rsidRPr="00674EF2" w:rsidRDefault="00674EF2" w:rsidP="008F6600">
      <w:pPr>
        <w:numPr>
          <w:ilvl w:val="0"/>
          <w:numId w:val="5"/>
        </w:numPr>
        <w:spacing w:after="40" w:line="271" w:lineRule="auto"/>
        <w:ind w:left="714" w:hanging="357"/>
        <w:rPr>
          <w:rFonts w:cs="Arial"/>
          <w:sz w:val="24"/>
          <w:lang w:val="en-US"/>
        </w:rPr>
      </w:pPr>
      <w:r w:rsidRPr="00674EF2">
        <w:rPr>
          <w:rFonts w:cs="Arial"/>
          <w:b/>
          <w:bCs/>
          <w:color w:val="1F1F49"/>
          <w:sz w:val="24"/>
          <w:lang w:val="en-US"/>
        </w:rPr>
        <w:t>Resource Centre:</w:t>
      </w:r>
      <w:r w:rsidRPr="00674EF2">
        <w:rPr>
          <w:rFonts w:cs="Arial"/>
          <w:sz w:val="24"/>
          <w:lang w:val="en-US"/>
        </w:rPr>
        <w:t xml:space="preserve"> providing appointments and opportunities to explore specialist equipment and daily living aids.</w:t>
      </w:r>
    </w:p>
    <w:p w14:paraId="3BB4A62D" w14:textId="0E6832CC" w:rsidR="00674EF2" w:rsidRPr="00674EF2" w:rsidRDefault="00674EF2" w:rsidP="008F6600">
      <w:pPr>
        <w:numPr>
          <w:ilvl w:val="0"/>
          <w:numId w:val="5"/>
        </w:numPr>
        <w:spacing w:after="40" w:line="271" w:lineRule="auto"/>
        <w:ind w:left="714" w:hanging="357"/>
        <w:rPr>
          <w:rFonts w:cs="Arial"/>
          <w:sz w:val="24"/>
          <w:lang w:val="en-US"/>
        </w:rPr>
      </w:pPr>
      <w:r w:rsidRPr="00674EF2">
        <w:rPr>
          <w:rFonts w:cs="Arial"/>
          <w:b/>
          <w:bCs/>
          <w:color w:val="1F1F49"/>
          <w:sz w:val="24"/>
          <w:lang w:val="en-US"/>
        </w:rPr>
        <w:t>Volunteer-supported social groups:</w:t>
      </w:r>
      <w:r w:rsidRPr="00674EF2">
        <w:rPr>
          <w:rFonts w:cs="Arial"/>
          <w:color w:val="1F1F49"/>
          <w:sz w:val="24"/>
          <w:lang w:val="en-US"/>
        </w:rPr>
        <w:t xml:space="preserve"> </w:t>
      </w:r>
      <w:r w:rsidRPr="00674EF2">
        <w:rPr>
          <w:rFonts w:cs="Arial"/>
          <w:sz w:val="24"/>
          <w:lang w:val="en-US"/>
        </w:rPr>
        <w:t>helping people build friendships, share experiences and feel less isolated.</w:t>
      </w:r>
    </w:p>
    <w:p w14:paraId="1C57F15A" w14:textId="11F73FEC" w:rsidR="00674EF2" w:rsidRPr="00674EF2" w:rsidRDefault="00674EF2" w:rsidP="008F6600">
      <w:pPr>
        <w:numPr>
          <w:ilvl w:val="0"/>
          <w:numId w:val="5"/>
        </w:numPr>
        <w:spacing w:after="40" w:line="271" w:lineRule="auto"/>
        <w:ind w:left="714" w:hanging="357"/>
        <w:rPr>
          <w:rFonts w:cs="Arial"/>
          <w:sz w:val="24"/>
          <w:lang w:val="en-US"/>
        </w:rPr>
      </w:pPr>
      <w:r w:rsidRPr="00674EF2">
        <w:rPr>
          <w:rFonts w:cs="Arial"/>
          <w:b/>
          <w:bCs/>
          <w:color w:val="1F1F49"/>
          <w:sz w:val="24"/>
          <w:lang w:val="en-US"/>
        </w:rPr>
        <w:t>Follow-up support:</w:t>
      </w:r>
      <w:r w:rsidRPr="00674EF2">
        <w:rPr>
          <w:rFonts w:cs="Arial"/>
          <w:sz w:val="24"/>
          <w:lang w:val="en-US"/>
        </w:rPr>
        <w:t xml:space="preserve"> ensuring people can return for advice as their needs change.</w:t>
      </w:r>
    </w:p>
    <w:p w14:paraId="74D2DDD6" w14:textId="016FC06B" w:rsidR="00674EF2" w:rsidRPr="00674EF2" w:rsidRDefault="00674EF2" w:rsidP="005E5B54">
      <w:pPr>
        <w:spacing w:after="80" w:line="271" w:lineRule="auto"/>
        <w:rPr>
          <w:rFonts w:cs="Arial"/>
          <w:b/>
          <w:bCs/>
          <w:color w:val="1F1F49"/>
          <w:szCs w:val="28"/>
          <w:lang w:val="en-US"/>
        </w:rPr>
      </w:pPr>
      <w:r w:rsidRPr="00674EF2">
        <w:rPr>
          <w:rFonts w:cs="Arial"/>
          <w:b/>
          <w:bCs/>
          <w:color w:val="1F1F49"/>
          <w:szCs w:val="28"/>
          <w:lang w:val="en-US"/>
        </w:rPr>
        <w:t>The cost of delivering our service</w:t>
      </w:r>
    </w:p>
    <w:p w14:paraId="58955A45" w14:textId="5D679B51" w:rsidR="00674EF2" w:rsidRPr="00674EF2" w:rsidRDefault="00674EF2" w:rsidP="005E5B54">
      <w:pPr>
        <w:spacing w:after="80" w:line="271" w:lineRule="auto"/>
        <w:rPr>
          <w:rFonts w:cs="Arial"/>
          <w:sz w:val="24"/>
          <w:lang w:val="en-US"/>
        </w:rPr>
      </w:pPr>
      <w:r w:rsidRPr="00674EF2">
        <w:rPr>
          <w:rFonts w:cs="Arial"/>
          <w:sz w:val="24"/>
          <w:lang w:val="en-US"/>
        </w:rPr>
        <w:t>Our services are free to the people who use them, and funding from trusts and foundations is essential to maintaining this support.</w:t>
      </w:r>
    </w:p>
    <w:p w14:paraId="74B4E8E6" w14:textId="30B54F54" w:rsidR="00674EF2" w:rsidRPr="00674EF2" w:rsidRDefault="00674EF2" w:rsidP="008F6600">
      <w:pPr>
        <w:spacing w:after="40" w:line="271" w:lineRule="auto"/>
        <w:rPr>
          <w:rFonts w:cs="Arial"/>
          <w:sz w:val="24"/>
          <w:lang w:val="en-US"/>
        </w:rPr>
      </w:pPr>
      <w:r w:rsidRPr="00674EF2">
        <w:rPr>
          <w:rFonts w:cs="Arial"/>
          <w:sz w:val="24"/>
          <w:lang w:val="en-US"/>
        </w:rPr>
        <w:t>Examples of the costs involved include:</w:t>
      </w:r>
    </w:p>
    <w:p w14:paraId="5B57A59B" w14:textId="2D237CE4" w:rsidR="00674EF2" w:rsidRPr="00674EF2" w:rsidRDefault="00674EF2" w:rsidP="008F6600">
      <w:pPr>
        <w:spacing w:after="40" w:line="271" w:lineRule="auto"/>
        <w:rPr>
          <w:rFonts w:cs="Arial"/>
          <w:sz w:val="24"/>
          <w:lang w:val="en-US"/>
        </w:rPr>
      </w:pPr>
      <w:r w:rsidRPr="00674EF2">
        <w:rPr>
          <w:rFonts w:cs="Arial"/>
          <w:b/>
          <w:bCs/>
          <w:color w:val="1F1F49"/>
          <w:sz w:val="24"/>
          <w:lang w:val="en-US"/>
        </w:rPr>
        <w:t>£4,452</w:t>
      </w:r>
      <w:r w:rsidRPr="00674EF2">
        <w:rPr>
          <w:rFonts w:cs="Arial"/>
          <w:sz w:val="24"/>
          <w:lang w:val="en-US"/>
        </w:rPr>
        <w:t xml:space="preserve"> – delivering a monthly Community Sight Loss Hub for one year, including preparation, delivery and follow-up support.</w:t>
      </w:r>
    </w:p>
    <w:p w14:paraId="4C79146F" w14:textId="5B232C9E" w:rsidR="00674EF2" w:rsidRPr="00674EF2" w:rsidRDefault="00674EF2" w:rsidP="008F6600">
      <w:pPr>
        <w:spacing w:after="40" w:line="271" w:lineRule="auto"/>
        <w:rPr>
          <w:rFonts w:cs="Arial"/>
          <w:sz w:val="24"/>
          <w:lang w:val="en-US"/>
        </w:rPr>
      </w:pPr>
      <w:r w:rsidRPr="00674EF2">
        <w:rPr>
          <w:rFonts w:cs="Arial"/>
          <w:b/>
          <w:bCs/>
          <w:color w:val="1F1F49"/>
          <w:sz w:val="24"/>
          <w:lang w:val="en-US"/>
        </w:rPr>
        <w:t>£38,215</w:t>
      </w:r>
      <w:r w:rsidRPr="00674EF2">
        <w:rPr>
          <w:rFonts w:cs="Arial"/>
          <w:sz w:val="24"/>
          <w:lang w:val="en-US"/>
        </w:rPr>
        <w:t xml:space="preserve"> – funding a full-time Community Sight Loss Advisor for one year, including associated delivery costs.</w:t>
      </w:r>
    </w:p>
    <w:p w14:paraId="4D0F56E1" w14:textId="77777777" w:rsidR="00F57F85" w:rsidRDefault="00F57F85" w:rsidP="005E5B54">
      <w:pPr>
        <w:spacing w:after="80" w:line="271" w:lineRule="auto"/>
        <w:rPr>
          <w:rFonts w:cs="Arial"/>
          <w:sz w:val="24"/>
        </w:rPr>
      </w:pPr>
      <w:r w:rsidRPr="00F57F85">
        <w:rPr>
          <w:rFonts w:cs="Arial"/>
          <w:sz w:val="24"/>
        </w:rPr>
        <w:t>We welcome grants of all sizes towards our Community Sight Loss Service. Funding can support a local hub, contribute towards a Community Sight Loss Advisor or help us maintain and develop our wider services across the region.</w:t>
      </w:r>
    </w:p>
    <w:p w14:paraId="2F1D0768" w14:textId="6C427855" w:rsidR="00674EF2" w:rsidRPr="00674EF2" w:rsidRDefault="00674EF2" w:rsidP="005E5B54">
      <w:pPr>
        <w:spacing w:after="80" w:line="271" w:lineRule="auto"/>
        <w:rPr>
          <w:rFonts w:cs="Arial"/>
          <w:b/>
          <w:bCs/>
          <w:color w:val="1F1F49"/>
          <w:sz w:val="24"/>
          <w:lang w:val="en-US"/>
        </w:rPr>
      </w:pPr>
      <w:r w:rsidRPr="00674EF2">
        <w:rPr>
          <w:rFonts w:cs="Arial"/>
          <w:b/>
          <w:bCs/>
          <w:color w:val="1F1F49"/>
          <w:sz w:val="24"/>
          <w:lang w:val="en-US"/>
        </w:rPr>
        <w:t>Why your support matters</w:t>
      </w:r>
    </w:p>
    <w:p w14:paraId="501F6BFF" w14:textId="2E9AA3DA" w:rsidR="00674EF2" w:rsidRPr="00674EF2" w:rsidRDefault="00674EF2" w:rsidP="005E5B54">
      <w:pPr>
        <w:spacing w:after="80" w:line="271" w:lineRule="auto"/>
        <w:rPr>
          <w:rFonts w:cs="Arial"/>
          <w:sz w:val="24"/>
          <w:lang w:val="en-US"/>
        </w:rPr>
      </w:pPr>
      <w:r w:rsidRPr="00674EF2">
        <w:rPr>
          <w:rFonts w:cs="Arial"/>
          <w:sz w:val="24"/>
          <w:lang w:val="en-US"/>
        </w:rPr>
        <w:t>For someone adjusting to sight loss, the right advice at the right time can make a lasting difference.</w:t>
      </w:r>
      <w:r w:rsidR="008F6600">
        <w:rPr>
          <w:rFonts w:cs="Arial"/>
          <w:sz w:val="24"/>
          <w:lang w:val="en-US"/>
        </w:rPr>
        <w:t xml:space="preserve"> </w:t>
      </w:r>
      <w:r w:rsidRPr="00674EF2">
        <w:rPr>
          <w:rFonts w:cs="Arial"/>
          <w:sz w:val="24"/>
          <w:lang w:val="en-US"/>
        </w:rPr>
        <w:t>It might mean being able to prepare a meal safely, read important correspondence, leave the house with greater confidence or meet others who understand what they are going through.</w:t>
      </w:r>
    </w:p>
    <w:p w14:paraId="607EF219" w14:textId="6E5E3386" w:rsidR="00674EF2" w:rsidRPr="00674EF2" w:rsidRDefault="00674EF2" w:rsidP="005E5B54">
      <w:pPr>
        <w:spacing w:after="80" w:line="271" w:lineRule="auto"/>
        <w:rPr>
          <w:rFonts w:cs="Arial"/>
          <w:sz w:val="24"/>
          <w:lang w:val="en-US"/>
        </w:rPr>
      </w:pPr>
      <w:r w:rsidRPr="00674EF2">
        <w:rPr>
          <w:rFonts w:cs="Arial"/>
          <w:sz w:val="24"/>
          <w:lang w:val="en-US"/>
        </w:rPr>
        <w:t xml:space="preserve">With </w:t>
      </w:r>
      <w:proofErr w:type="gramStart"/>
      <w:r w:rsidRPr="00674EF2">
        <w:rPr>
          <w:rFonts w:cs="Arial"/>
          <w:sz w:val="24"/>
          <w:lang w:val="en-US"/>
        </w:rPr>
        <w:t>demand for our services increasing</w:t>
      </w:r>
      <w:proofErr w:type="gramEnd"/>
      <w:r w:rsidRPr="00674EF2">
        <w:rPr>
          <w:rFonts w:cs="Arial"/>
          <w:sz w:val="24"/>
          <w:lang w:val="en-US"/>
        </w:rPr>
        <w:t>, funding will help us continue providing timely, accessible support and reach more people who could benefit.</w:t>
      </w:r>
    </w:p>
    <w:p w14:paraId="0222077A" w14:textId="77777777" w:rsidR="008F6600" w:rsidRDefault="00674EF2" w:rsidP="005E5B54">
      <w:pPr>
        <w:spacing w:after="80" w:line="271" w:lineRule="auto"/>
        <w:rPr>
          <w:rFonts w:cs="Arial"/>
          <w:b/>
          <w:bCs/>
          <w:sz w:val="24"/>
          <w:lang w:val="en-US"/>
        </w:rPr>
      </w:pPr>
      <w:r w:rsidRPr="00674EF2">
        <w:rPr>
          <w:rFonts w:cs="Arial"/>
          <w:b/>
          <w:bCs/>
          <w:color w:val="1F1F49"/>
          <w:sz w:val="24"/>
          <w:lang w:val="en-US"/>
        </w:rPr>
        <w:t>Sight loss means doing things differently – not stopping</w:t>
      </w:r>
      <w:r w:rsidRPr="00674EF2">
        <w:rPr>
          <w:rFonts w:cs="Arial"/>
          <w:b/>
          <w:bCs/>
          <w:sz w:val="24"/>
          <w:lang w:val="en-US"/>
        </w:rPr>
        <w:t>.</w:t>
      </w:r>
    </w:p>
    <w:p w14:paraId="69DB7A8A" w14:textId="1C02DFE4" w:rsidR="00E728CB" w:rsidRPr="00144861" w:rsidRDefault="008F6600" w:rsidP="008F6600">
      <w:pPr>
        <w:spacing w:after="80" w:line="264" w:lineRule="auto"/>
        <w:rPr>
          <w:rFonts w:cs="Arial"/>
          <w:color w:val="1F1F49"/>
          <w:sz w:val="24"/>
          <w:lang w:val="en-US"/>
        </w:rPr>
      </w:pPr>
      <w:r w:rsidRPr="008F6600">
        <w:rPr>
          <w:rFonts w:cs="Arial"/>
          <w:color w:val="1F1F49"/>
          <w:sz w:val="24"/>
          <w:lang w:val="en-US"/>
        </w:rPr>
        <w:t>To find out more please c</w:t>
      </w:r>
      <w:r w:rsidR="00007E55" w:rsidRPr="008F6600">
        <w:rPr>
          <w:rFonts w:cs="Arial"/>
          <w:color w:val="1F1F49"/>
          <w:sz w:val="24"/>
          <w:lang w:val="en-US"/>
        </w:rPr>
        <w:t xml:space="preserve">ontact </w:t>
      </w:r>
      <w:r w:rsidR="008F0AFA" w:rsidRPr="008F6600">
        <w:rPr>
          <w:rFonts w:cs="Arial"/>
          <w:color w:val="1F1F49"/>
          <w:sz w:val="24"/>
        </w:rPr>
        <w:t>our</w:t>
      </w:r>
      <w:r w:rsidR="008F0AFA" w:rsidRPr="008F6600">
        <w:rPr>
          <w:rFonts w:cs="Arial"/>
          <w:color w:val="1F1F49"/>
          <w:sz w:val="24"/>
          <w:lang w:val="en-US"/>
        </w:rPr>
        <w:t xml:space="preserve"> </w:t>
      </w:r>
      <w:hyperlink r:id="rId12" w:history="1">
        <w:r w:rsidR="00144861" w:rsidRPr="00144861">
          <w:rPr>
            <w:rStyle w:val="Hyperlink"/>
            <w:rFonts w:cs="Arial"/>
            <w:color w:val="1F1F49"/>
            <w:sz w:val="24"/>
          </w:rPr>
          <w:t>Fundraising Team</w:t>
        </w:r>
      </w:hyperlink>
      <w:r w:rsidR="00144861" w:rsidRPr="00144861">
        <w:rPr>
          <w:rFonts w:cs="Arial"/>
          <w:color w:val="1F1F49"/>
          <w:sz w:val="24"/>
          <w:lang w:val="en-US"/>
        </w:rPr>
        <w:t xml:space="preserve"> </w:t>
      </w:r>
    </w:p>
    <w:p w14:paraId="587B9E3A" w14:textId="1F44D585" w:rsidR="00E728CB" w:rsidRDefault="00E728CB" w:rsidP="00007E55">
      <w:pPr>
        <w:pBdr>
          <w:top w:val="single" w:sz="4" w:space="1" w:color="auto"/>
          <w:left w:val="single" w:sz="4" w:space="4" w:color="auto"/>
          <w:bottom w:val="single" w:sz="4" w:space="1" w:color="auto"/>
          <w:right w:val="single" w:sz="4" w:space="4" w:color="auto"/>
        </w:pBdr>
        <w:spacing w:after="0" w:line="271" w:lineRule="auto"/>
        <w:rPr>
          <w:rFonts w:cs="Arial"/>
          <w:sz w:val="24"/>
          <w:lang w:val="en-US"/>
        </w:rPr>
      </w:pPr>
      <w:r w:rsidRPr="00007E55">
        <w:rPr>
          <w:rFonts w:cs="Arial"/>
          <w:sz w:val="24"/>
          <w:lang w:val="en-US"/>
        </w:rPr>
        <w:t>Sight Support West of England</w:t>
      </w:r>
      <w:r w:rsidR="008D35AE">
        <w:rPr>
          <w:rFonts w:cs="Arial"/>
          <w:sz w:val="24"/>
          <w:lang w:val="en-US"/>
        </w:rPr>
        <w:t xml:space="preserve"> r</w:t>
      </w:r>
      <w:r w:rsidRPr="00007E55">
        <w:rPr>
          <w:rFonts w:cs="Arial"/>
          <w:sz w:val="24"/>
          <w:lang w:val="en-US"/>
        </w:rPr>
        <w:t xml:space="preserve">egistered </w:t>
      </w:r>
      <w:r w:rsidR="008D35AE">
        <w:rPr>
          <w:rFonts w:cs="Arial"/>
          <w:sz w:val="24"/>
          <w:lang w:val="en-US"/>
        </w:rPr>
        <w:t>c</w:t>
      </w:r>
      <w:r w:rsidRPr="00007E55">
        <w:rPr>
          <w:rFonts w:cs="Arial"/>
          <w:sz w:val="24"/>
          <w:lang w:val="en-US"/>
        </w:rPr>
        <w:t>harity number: 1178384</w:t>
      </w:r>
    </w:p>
    <w:p w14:paraId="1C371DDF" w14:textId="2548C749" w:rsidR="008D35AE" w:rsidRPr="00007E55" w:rsidRDefault="008D35AE" w:rsidP="00007E55">
      <w:pPr>
        <w:pBdr>
          <w:top w:val="single" w:sz="4" w:space="1" w:color="auto"/>
          <w:left w:val="single" w:sz="4" w:space="4" w:color="auto"/>
          <w:bottom w:val="single" w:sz="4" w:space="1" w:color="auto"/>
          <w:right w:val="single" w:sz="4" w:space="4" w:color="auto"/>
        </w:pBdr>
        <w:spacing w:after="0" w:line="271" w:lineRule="auto"/>
        <w:rPr>
          <w:rFonts w:cs="Arial"/>
          <w:sz w:val="24"/>
          <w:lang w:val="en-US"/>
        </w:rPr>
      </w:pPr>
      <w:r>
        <w:rPr>
          <w:rFonts w:cs="Arial"/>
          <w:sz w:val="24"/>
          <w:lang w:val="en-US"/>
        </w:rPr>
        <w:t xml:space="preserve">Email: </w:t>
      </w:r>
      <w:hyperlink r:id="rId13" w:history="1">
        <w:r w:rsidRPr="00C36729">
          <w:rPr>
            <w:rStyle w:val="Hyperlink"/>
            <w:rFonts w:cs="Arial"/>
            <w:sz w:val="24"/>
            <w:lang w:val="en-US"/>
          </w:rPr>
          <w:t>info@sightsupportwest.org.uk</w:t>
        </w:r>
      </w:hyperlink>
      <w:r>
        <w:rPr>
          <w:rFonts w:cs="Arial"/>
          <w:sz w:val="24"/>
          <w:lang w:val="en-US"/>
        </w:rPr>
        <w:t>, Tel: 0117 322 4885</w:t>
      </w:r>
    </w:p>
    <w:p w14:paraId="2396E7AD" w14:textId="404244D6" w:rsidR="00246C4D" w:rsidRPr="008F6600" w:rsidRDefault="00E728CB" w:rsidP="008F6600">
      <w:pPr>
        <w:pBdr>
          <w:top w:val="single" w:sz="4" w:space="1" w:color="auto"/>
          <w:left w:val="single" w:sz="4" w:space="4" w:color="auto"/>
          <w:bottom w:val="single" w:sz="4" w:space="1" w:color="auto"/>
          <w:right w:val="single" w:sz="4" w:space="4" w:color="auto"/>
        </w:pBdr>
        <w:spacing w:after="0" w:line="271" w:lineRule="auto"/>
        <w:rPr>
          <w:rFonts w:cs="Arial"/>
          <w:b/>
          <w:bCs/>
          <w:color w:val="1F1F49"/>
          <w:sz w:val="24"/>
          <w:lang w:val="en-US"/>
        </w:rPr>
      </w:pPr>
      <w:r w:rsidRPr="00007E55">
        <w:rPr>
          <w:rFonts w:cs="Arial"/>
          <w:sz w:val="24"/>
          <w:lang w:val="en-US"/>
        </w:rPr>
        <w:t>Re</w:t>
      </w:r>
      <w:r w:rsidR="00007E55" w:rsidRPr="00007E55">
        <w:rPr>
          <w:rFonts w:cs="Arial"/>
          <w:sz w:val="24"/>
          <w:lang w:val="en-US"/>
        </w:rPr>
        <w:t>gistered address: St Lucy’s Sight Centre, The Beeches, Bath Rd, Devizes, SN10 2A</w:t>
      </w:r>
      <w:r w:rsidR="00B546CB">
        <w:rPr>
          <w:rFonts w:cs="Arial"/>
          <w:sz w:val="24"/>
          <w:lang w:val="en-US"/>
        </w:rPr>
        <w:t>T</w:t>
      </w:r>
    </w:p>
    <w:sectPr w:rsidR="00246C4D" w:rsidRPr="008F6600" w:rsidSect="0002707B">
      <w:pgSz w:w="11906" w:h="16838" w:code="9"/>
      <w:pgMar w:top="737" w:right="737" w:bottom="737" w:left="73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714C"/>
    <w:multiLevelType w:val="multilevel"/>
    <w:tmpl w:val="9C44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A72BE"/>
    <w:multiLevelType w:val="multilevel"/>
    <w:tmpl w:val="6744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472E7"/>
    <w:multiLevelType w:val="multilevel"/>
    <w:tmpl w:val="C002A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7C2487"/>
    <w:multiLevelType w:val="multilevel"/>
    <w:tmpl w:val="F756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A95E90"/>
    <w:multiLevelType w:val="multilevel"/>
    <w:tmpl w:val="105E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215286">
    <w:abstractNumId w:val="3"/>
  </w:num>
  <w:num w:numId="2" w16cid:durableId="834299305">
    <w:abstractNumId w:val="2"/>
  </w:num>
  <w:num w:numId="3" w16cid:durableId="1002659302">
    <w:abstractNumId w:val="0"/>
  </w:num>
  <w:num w:numId="4" w16cid:durableId="1655837131">
    <w:abstractNumId w:val="4"/>
  </w:num>
  <w:num w:numId="5" w16cid:durableId="2048482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27"/>
    <w:rsid w:val="00004780"/>
    <w:rsid w:val="00007E55"/>
    <w:rsid w:val="00013266"/>
    <w:rsid w:val="0002207E"/>
    <w:rsid w:val="0002707B"/>
    <w:rsid w:val="00052408"/>
    <w:rsid w:val="00067AB3"/>
    <w:rsid w:val="00074D61"/>
    <w:rsid w:val="000816BC"/>
    <w:rsid w:val="00085734"/>
    <w:rsid w:val="000A2BF2"/>
    <w:rsid w:val="000B0127"/>
    <w:rsid w:val="000B3374"/>
    <w:rsid w:val="000D4791"/>
    <w:rsid w:val="000D7B39"/>
    <w:rsid w:val="000F6E20"/>
    <w:rsid w:val="00101919"/>
    <w:rsid w:val="00112F35"/>
    <w:rsid w:val="001378D7"/>
    <w:rsid w:val="00141EA5"/>
    <w:rsid w:val="0014334C"/>
    <w:rsid w:val="00144861"/>
    <w:rsid w:val="00156F25"/>
    <w:rsid w:val="0017158E"/>
    <w:rsid w:val="00180AAB"/>
    <w:rsid w:val="001823C0"/>
    <w:rsid w:val="0018487A"/>
    <w:rsid w:val="001A293B"/>
    <w:rsid w:val="001A49C3"/>
    <w:rsid w:val="001A5B4C"/>
    <w:rsid w:val="001C4845"/>
    <w:rsid w:val="001D2B5C"/>
    <w:rsid w:val="001E2C3A"/>
    <w:rsid w:val="001E47B5"/>
    <w:rsid w:val="001E7745"/>
    <w:rsid w:val="001F49B8"/>
    <w:rsid w:val="00230993"/>
    <w:rsid w:val="002415D8"/>
    <w:rsid w:val="0024545F"/>
    <w:rsid w:val="00246C4D"/>
    <w:rsid w:val="00253FBD"/>
    <w:rsid w:val="00256DFE"/>
    <w:rsid w:val="00284B5A"/>
    <w:rsid w:val="002B56D1"/>
    <w:rsid w:val="002C71BE"/>
    <w:rsid w:val="002D1DD4"/>
    <w:rsid w:val="0030435D"/>
    <w:rsid w:val="003112AD"/>
    <w:rsid w:val="00326960"/>
    <w:rsid w:val="00326B05"/>
    <w:rsid w:val="00330B85"/>
    <w:rsid w:val="00331020"/>
    <w:rsid w:val="00334492"/>
    <w:rsid w:val="00346D27"/>
    <w:rsid w:val="00347DE5"/>
    <w:rsid w:val="003704FA"/>
    <w:rsid w:val="00372AF7"/>
    <w:rsid w:val="003934EF"/>
    <w:rsid w:val="003962F2"/>
    <w:rsid w:val="003B2A1E"/>
    <w:rsid w:val="003C214E"/>
    <w:rsid w:val="003E0F4C"/>
    <w:rsid w:val="003E5D0E"/>
    <w:rsid w:val="003F2CFF"/>
    <w:rsid w:val="003F4DE7"/>
    <w:rsid w:val="003F5711"/>
    <w:rsid w:val="003F5B9B"/>
    <w:rsid w:val="003F61F3"/>
    <w:rsid w:val="00405C79"/>
    <w:rsid w:val="0042258D"/>
    <w:rsid w:val="00422F6C"/>
    <w:rsid w:val="00431E2B"/>
    <w:rsid w:val="004364EB"/>
    <w:rsid w:val="00440628"/>
    <w:rsid w:val="00450EFA"/>
    <w:rsid w:val="004555B9"/>
    <w:rsid w:val="00487856"/>
    <w:rsid w:val="004A79A3"/>
    <w:rsid w:val="004B3148"/>
    <w:rsid w:val="004C0764"/>
    <w:rsid w:val="004C1E1B"/>
    <w:rsid w:val="004C5F90"/>
    <w:rsid w:val="004E68AB"/>
    <w:rsid w:val="004F554B"/>
    <w:rsid w:val="005065E9"/>
    <w:rsid w:val="0052140D"/>
    <w:rsid w:val="005271DA"/>
    <w:rsid w:val="00564E1E"/>
    <w:rsid w:val="00585407"/>
    <w:rsid w:val="00592B80"/>
    <w:rsid w:val="005A0C14"/>
    <w:rsid w:val="005A5FD6"/>
    <w:rsid w:val="005B10A9"/>
    <w:rsid w:val="005B65AD"/>
    <w:rsid w:val="005B6FD7"/>
    <w:rsid w:val="005E0D77"/>
    <w:rsid w:val="005E4FF7"/>
    <w:rsid w:val="005E5B54"/>
    <w:rsid w:val="005F70D3"/>
    <w:rsid w:val="00611543"/>
    <w:rsid w:val="00615D70"/>
    <w:rsid w:val="00623119"/>
    <w:rsid w:val="006265CD"/>
    <w:rsid w:val="006442B3"/>
    <w:rsid w:val="00645CD5"/>
    <w:rsid w:val="00670E9A"/>
    <w:rsid w:val="00674EF2"/>
    <w:rsid w:val="00675F56"/>
    <w:rsid w:val="00676CA0"/>
    <w:rsid w:val="00685635"/>
    <w:rsid w:val="00686082"/>
    <w:rsid w:val="0069240D"/>
    <w:rsid w:val="006A4C5C"/>
    <w:rsid w:val="006B71FF"/>
    <w:rsid w:val="006B7717"/>
    <w:rsid w:val="006B7ABC"/>
    <w:rsid w:val="006B7DA4"/>
    <w:rsid w:val="006E29E0"/>
    <w:rsid w:val="006F2CB1"/>
    <w:rsid w:val="006F5568"/>
    <w:rsid w:val="00700B09"/>
    <w:rsid w:val="00731A04"/>
    <w:rsid w:val="007337FB"/>
    <w:rsid w:val="0074289E"/>
    <w:rsid w:val="00754009"/>
    <w:rsid w:val="00760966"/>
    <w:rsid w:val="00761BFE"/>
    <w:rsid w:val="007A170A"/>
    <w:rsid w:val="007A6BA0"/>
    <w:rsid w:val="007C2CE8"/>
    <w:rsid w:val="007C3536"/>
    <w:rsid w:val="007C49B8"/>
    <w:rsid w:val="007D42F4"/>
    <w:rsid w:val="007E4131"/>
    <w:rsid w:val="007E7B30"/>
    <w:rsid w:val="007F1302"/>
    <w:rsid w:val="007F45CE"/>
    <w:rsid w:val="00805637"/>
    <w:rsid w:val="008113EE"/>
    <w:rsid w:val="00822283"/>
    <w:rsid w:val="00832AA4"/>
    <w:rsid w:val="008358B9"/>
    <w:rsid w:val="00840FF3"/>
    <w:rsid w:val="00850F6F"/>
    <w:rsid w:val="00857F1B"/>
    <w:rsid w:val="00865D04"/>
    <w:rsid w:val="008A1E6B"/>
    <w:rsid w:val="008A318C"/>
    <w:rsid w:val="008B0761"/>
    <w:rsid w:val="008B4B0A"/>
    <w:rsid w:val="008D2E1A"/>
    <w:rsid w:val="008D35AE"/>
    <w:rsid w:val="008E611B"/>
    <w:rsid w:val="008F0AFA"/>
    <w:rsid w:val="008F1704"/>
    <w:rsid w:val="008F6600"/>
    <w:rsid w:val="008F7C44"/>
    <w:rsid w:val="00900DE5"/>
    <w:rsid w:val="009038EC"/>
    <w:rsid w:val="009102D1"/>
    <w:rsid w:val="009174BF"/>
    <w:rsid w:val="00950F9D"/>
    <w:rsid w:val="0095611F"/>
    <w:rsid w:val="00966301"/>
    <w:rsid w:val="009874A7"/>
    <w:rsid w:val="009A5DE7"/>
    <w:rsid w:val="009C1E52"/>
    <w:rsid w:val="009C4382"/>
    <w:rsid w:val="009D003B"/>
    <w:rsid w:val="009D1D36"/>
    <w:rsid w:val="009E0923"/>
    <w:rsid w:val="009E4D66"/>
    <w:rsid w:val="009F44EB"/>
    <w:rsid w:val="009F54F9"/>
    <w:rsid w:val="00A20F2A"/>
    <w:rsid w:val="00A25099"/>
    <w:rsid w:val="00A4344C"/>
    <w:rsid w:val="00A52F31"/>
    <w:rsid w:val="00A65D57"/>
    <w:rsid w:val="00A665F6"/>
    <w:rsid w:val="00A66B2A"/>
    <w:rsid w:val="00A86166"/>
    <w:rsid w:val="00A86D97"/>
    <w:rsid w:val="00A94AF9"/>
    <w:rsid w:val="00AC1E56"/>
    <w:rsid w:val="00AC5113"/>
    <w:rsid w:val="00AD7407"/>
    <w:rsid w:val="00B01FD1"/>
    <w:rsid w:val="00B20896"/>
    <w:rsid w:val="00B2482E"/>
    <w:rsid w:val="00B5092A"/>
    <w:rsid w:val="00B52FCB"/>
    <w:rsid w:val="00B546CB"/>
    <w:rsid w:val="00B56074"/>
    <w:rsid w:val="00B61717"/>
    <w:rsid w:val="00BB555D"/>
    <w:rsid w:val="00BC48E6"/>
    <w:rsid w:val="00BC4CBA"/>
    <w:rsid w:val="00BC6986"/>
    <w:rsid w:val="00BD3980"/>
    <w:rsid w:val="00BE335E"/>
    <w:rsid w:val="00BE452E"/>
    <w:rsid w:val="00C03CBC"/>
    <w:rsid w:val="00C165C4"/>
    <w:rsid w:val="00C20288"/>
    <w:rsid w:val="00C31E49"/>
    <w:rsid w:val="00C35154"/>
    <w:rsid w:val="00C41CF1"/>
    <w:rsid w:val="00C44C7D"/>
    <w:rsid w:val="00C65AE3"/>
    <w:rsid w:val="00C765D1"/>
    <w:rsid w:val="00C85871"/>
    <w:rsid w:val="00C91844"/>
    <w:rsid w:val="00C94925"/>
    <w:rsid w:val="00CA5AE2"/>
    <w:rsid w:val="00CB141E"/>
    <w:rsid w:val="00CB1C80"/>
    <w:rsid w:val="00CB44A5"/>
    <w:rsid w:val="00CC217D"/>
    <w:rsid w:val="00CD2F1D"/>
    <w:rsid w:val="00CE5B72"/>
    <w:rsid w:val="00CF4D59"/>
    <w:rsid w:val="00CF5238"/>
    <w:rsid w:val="00D01A32"/>
    <w:rsid w:val="00D026B9"/>
    <w:rsid w:val="00D06198"/>
    <w:rsid w:val="00D12085"/>
    <w:rsid w:val="00D120B1"/>
    <w:rsid w:val="00D23C2A"/>
    <w:rsid w:val="00D41BE4"/>
    <w:rsid w:val="00D42E66"/>
    <w:rsid w:val="00D53539"/>
    <w:rsid w:val="00D56016"/>
    <w:rsid w:val="00D74CE3"/>
    <w:rsid w:val="00D76ED9"/>
    <w:rsid w:val="00D8121F"/>
    <w:rsid w:val="00DA1762"/>
    <w:rsid w:val="00DA38AD"/>
    <w:rsid w:val="00DC20AB"/>
    <w:rsid w:val="00DC65F7"/>
    <w:rsid w:val="00DD3DDA"/>
    <w:rsid w:val="00DD692F"/>
    <w:rsid w:val="00DD6CA1"/>
    <w:rsid w:val="00DD7395"/>
    <w:rsid w:val="00DF227F"/>
    <w:rsid w:val="00DF6CD6"/>
    <w:rsid w:val="00E02180"/>
    <w:rsid w:val="00E14DC4"/>
    <w:rsid w:val="00E305DB"/>
    <w:rsid w:val="00E41B05"/>
    <w:rsid w:val="00E477CC"/>
    <w:rsid w:val="00E728CB"/>
    <w:rsid w:val="00E76321"/>
    <w:rsid w:val="00E811C2"/>
    <w:rsid w:val="00E8133A"/>
    <w:rsid w:val="00E8640C"/>
    <w:rsid w:val="00E970BB"/>
    <w:rsid w:val="00EA0294"/>
    <w:rsid w:val="00EB2B91"/>
    <w:rsid w:val="00EB6481"/>
    <w:rsid w:val="00EC24B8"/>
    <w:rsid w:val="00EC62C3"/>
    <w:rsid w:val="00EC72B9"/>
    <w:rsid w:val="00EC7A72"/>
    <w:rsid w:val="00EF2653"/>
    <w:rsid w:val="00EF2C15"/>
    <w:rsid w:val="00EF6006"/>
    <w:rsid w:val="00F045DD"/>
    <w:rsid w:val="00F35D6B"/>
    <w:rsid w:val="00F44F78"/>
    <w:rsid w:val="00F45095"/>
    <w:rsid w:val="00F57F85"/>
    <w:rsid w:val="00F661CD"/>
    <w:rsid w:val="00F664B6"/>
    <w:rsid w:val="00F67ACC"/>
    <w:rsid w:val="00F84FAC"/>
    <w:rsid w:val="00F852E9"/>
    <w:rsid w:val="00FA46B9"/>
    <w:rsid w:val="00FB61DB"/>
    <w:rsid w:val="00FB782A"/>
    <w:rsid w:val="00FD268D"/>
    <w:rsid w:val="00FD38B4"/>
    <w:rsid w:val="00FD4899"/>
    <w:rsid w:val="00FE5540"/>
    <w:rsid w:val="00FE58C3"/>
    <w:rsid w:val="00FF5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6BA2"/>
  <w15:chartTrackingRefBased/>
  <w15:docId w15:val="{92DBAC05-8450-4D7B-ACBD-2D1EF7C9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46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D27"/>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46D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6D2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6D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6D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6D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6D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D2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46D2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46D27"/>
    <w:rPr>
      <w:rFonts w:asciiTheme="minorHAnsi" w:eastAsiaTheme="majorEastAsia" w:hAnsiTheme="minorHAnsi" w:cstheme="majorBidi"/>
      <w:color w:val="0F4761" w:themeColor="accent1" w:themeShade="BF"/>
      <w:szCs w:val="28"/>
      <w:lang w:val="en-GB"/>
    </w:rPr>
  </w:style>
  <w:style w:type="character" w:customStyle="1" w:styleId="Heading4Char">
    <w:name w:val="Heading 4 Char"/>
    <w:basedOn w:val="DefaultParagraphFont"/>
    <w:link w:val="Heading4"/>
    <w:uiPriority w:val="9"/>
    <w:semiHidden/>
    <w:rsid w:val="00346D27"/>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46D27"/>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346D27"/>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46D27"/>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346D27"/>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46D27"/>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346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D2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46D2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46D27"/>
    <w:rPr>
      <w:rFonts w:asciiTheme="minorHAnsi" w:eastAsiaTheme="majorEastAsia" w:hAnsiTheme="minorHAnsi" w:cstheme="majorBidi"/>
      <w:color w:val="595959" w:themeColor="text1" w:themeTint="A6"/>
      <w:spacing w:val="15"/>
      <w:szCs w:val="28"/>
      <w:lang w:val="en-GB"/>
    </w:rPr>
  </w:style>
  <w:style w:type="paragraph" w:styleId="Quote">
    <w:name w:val="Quote"/>
    <w:basedOn w:val="Normal"/>
    <w:next w:val="Normal"/>
    <w:link w:val="QuoteChar"/>
    <w:uiPriority w:val="29"/>
    <w:qFormat/>
    <w:rsid w:val="00346D27"/>
    <w:pPr>
      <w:spacing w:before="160"/>
      <w:jc w:val="center"/>
    </w:pPr>
    <w:rPr>
      <w:i/>
      <w:iCs/>
      <w:color w:val="404040" w:themeColor="text1" w:themeTint="BF"/>
    </w:rPr>
  </w:style>
  <w:style w:type="character" w:customStyle="1" w:styleId="QuoteChar">
    <w:name w:val="Quote Char"/>
    <w:basedOn w:val="DefaultParagraphFont"/>
    <w:link w:val="Quote"/>
    <w:uiPriority w:val="29"/>
    <w:rsid w:val="00346D27"/>
    <w:rPr>
      <w:i/>
      <w:iCs/>
      <w:color w:val="404040" w:themeColor="text1" w:themeTint="BF"/>
      <w:lang w:val="en-GB"/>
    </w:rPr>
  </w:style>
  <w:style w:type="paragraph" w:styleId="ListParagraph">
    <w:name w:val="List Paragraph"/>
    <w:basedOn w:val="Normal"/>
    <w:uiPriority w:val="34"/>
    <w:qFormat/>
    <w:rsid w:val="00346D27"/>
    <w:pPr>
      <w:ind w:left="720"/>
      <w:contextualSpacing/>
    </w:pPr>
  </w:style>
  <w:style w:type="character" w:styleId="IntenseEmphasis">
    <w:name w:val="Intense Emphasis"/>
    <w:basedOn w:val="DefaultParagraphFont"/>
    <w:uiPriority w:val="21"/>
    <w:qFormat/>
    <w:rsid w:val="00346D27"/>
    <w:rPr>
      <w:i/>
      <w:iCs/>
      <w:color w:val="0F4761" w:themeColor="accent1" w:themeShade="BF"/>
    </w:rPr>
  </w:style>
  <w:style w:type="paragraph" w:styleId="IntenseQuote">
    <w:name w:val="Intense Quote"/>
    <w:basedOn w:val="Normal"/>
    <w:next w:val="Normal"/>
    <w:link w:val="IntenseQuoteChar"/>
    <w:uiPriority w:val="30"/>
    <w:qFormat/>
    <w:rsid w:val="00346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D27"/>
    <w:rPr>
      <w:i/>
      <w:iCs/>
      <w:color w:val="0F4761" w:themeColor="accent1" w:themeShade="BF"/>
      <w:lang w:val="en-GB"/>
    </w:rPr>
  </w:style>
  <w:style w:type="character" w:styleId="IntenseReference">
    <w:name w:val="Intense Reference"/>
    <w:basedOn w:val="DefaultParagraphFont"/>
    <w:uiPriority w:val="32"/>
    <w:qFormat/>
    <w:rsid w:val="00346D27"/>
    <w:rPr>
      <w:b/>
      <w:bCs/>
      <w:smallCaps/>
      <w:color w:val="0F4761" w:themeColor="accent1" w:themeShade="BF"/>
      <w:spacing w:val="5"/>
    </w:rPr>
  </w:style>
  <w:style w:type="character" w:styleId="CommentReference">
    <w:name w:val="annotation reference"/>
    <w:basedOn w:val="DefaultParagraphFont"/>
    <w:uiPriority w:val="99"/>
    <w:semiHidden/>
    <w:unhideWhenUsed/>
    <w:rsid w:val="000B0127"/>
    <w:rPr>
      <w:sz w:val="16"/>
      <w:szCs w:val="16"/>
    </w:rPr>
  </w:style>
  <w:style w:type="paragraph" w:styleId="CommentText">
    <w:name w:val="annotation text"/>
    <w:basedOn w:val="Normal"/>
    <w:link w:val="CommentTextChar"/>
    <w:uiPriority w:val="99"/>
    <w:unhideWhenUsed/>
    <w:rsid w:val="000B0127"/>
    <w:pPr>
      <w:spacing w:line="240" w:lineRule="auto"/>
    </w:pPr>
    <w:rPr>
      <w:sz w:val="20"/>
      <w:szCs w:val="20"/>
    </w:rPr>
  </w:style>
  <w:style w:type="character" w:customStyle="1" w:styleId="CommentTextChar">
    <w:name w:val="Comment Text Char"/>
    <w:basedOn w:val="DefaultParagraphFont"/>
    <w:link w:val="CommentText"/>
    <w:uiPriority w:val="99"/>
    <w:rsid w:val="000B0127"/>
    <w:rPr>
      <w:sz w:val="20"/>
      <w:szCs w:val="20"/>
      <w:lang w:val="en-GB"/>
    </w:rPr>
  </w:style>
  <w:style w:type="table" w:styleId="TableGrid">
    <w:name w:val="Table Grid"/>
    <w:basedOn w:val="TableNormal"/>
    <w:uiPriority w:val="39"/>
    <w:rsid w:val="00BB5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4DC4"/>
    <w:rPr>
      <w:color w:val="467886" w:themeColor="hyperlink"/>
      <w:u w:val="single"/>
    </w:rPr>
  </w:style>
  <w:style w:type="character" w:styleId="UnresolvedMention">
    <w:name w:val="Unresolved Mention"/>
    <w:basedOn w:val="DefaultParagraphFont"/>
    <w:uiPriority w:val="99"/>
    <w:semiHidden/>
    <w:unhideWhenUsed/>
    <w:rsid w:val="00E14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sightsupportwest.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ren.monk@sightsupportwes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A7E80BCBE4FA4B8E74EF89F1C9118E" ma:contentTypeVersion="19" ma:contentTypeDescription="Create a new document." ma:contentTypeScope="" ma:versionID="1168b04480676a7e29f15f11e6423315">
  <xsd:schema xmlns:xsd="http://www.w3.org/2001/XMLSchema" xmlns:xs="http://www.w3.org/2001/XMLSchema" xmlns:p="http://schemas.microsoft.com/office/2006/metadata/properties" xmlns:ns2="cdbf2fea-5c8e-4481-bdc9-a38f236a8e7b" xmlns:ns3="7b3ff264-aad0-4ec1-a063-5ad2d0862dcf" targetNamespace="http://schemas.microsoft.com/office/2006/metadata/properties" ma:root="true" ma:fieldsID="4a766e32101f95f49622851ecd5daadc" ns2:_="" ns3:_="">
    <xsd:import namespace="cdbf2fea-5c8e-4481-bdc9-a38f236a8e7b"/>
    <xsd:import namespace="7b3ff264-aad0-4ec1-a063-5ad2d0862d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f2fea-5c8e-4481-bdc9-a38f236a8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33caa2-4f2d-4799-b8b3-16e0738dd8f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ff264-aad0-4ec1-a063-5ad2d0862d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e6f4c-dafe-4924-b9f7-bda646a6f1e3}" ma:internalName="TaxCatchAll" ma:showField="CatchAllData" ma:web="7b3ff264-aad0-4ec1-a063-5ad2d0862d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bf2fea-5c8e-4481-bdc9-a38f236a8e7b">
      <Terms xmlns="http://schemas.microsoft.com/office/infopath/2007/PartnerControls"/>
    </lcf76f155ced4ddcb4097134ff3c332f>
    <TaxCatchAll xmlns="7b3ff264-aad0-4ec1-a063-5ad2d0862dcf" xsi:nil="true"/>
  </documentManagement>
</p:properties>
</file>

<file path=customXml/itemProps1.xml><?xml version="1.0" encoding="utf-8"?>
<ds:datastoreItem xmlns:ds="http://schemas.openxmlformats.org/officeDocument/2006/customXml" ds:itemID="{8C29D6E0-A82D-46A7-99D9-1566722859A8}">
  <ds:schemaRefs>
    <ds:schemaRef ds:uri="http://schemas.microsoft.com/sharepoint/v3/contenttype/forms"/>
  </ds:schemaRefs>
</ds:datastoreItem>
</file>

<file path=customXml/itemProps2.xml><?xml version="1.0" encoding="utf-8"?>
<ds:datastoreItem xmlns:ds="http://schemas.openxmlformats.org/officeDocument/2006/customXml" ds:itemID="{F4BD84E5-21EC-4130-BDE3-863ABA549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f2fea-5c8e-4481-bdc9-a38f236a8e7b"/>
    <ds:schemaRef ds:uri="7b3ff264-aad0-4ec1-a063-5ad2d0862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1BB3FF-779C-44AE-8EC2-52CF9BB763CB}">
  <ds:schemaRefs>
    <ds:schemaRef ds:uri="http://schemas.microsoft.com/office/2006/metadata/properties"/>
    <ds:schemaRef ds:uri="http://schemas.microsoft.com/office/infopath/2007/PartnerControls"/>
    <ds:schemaRef ds:uri="cdbf2fea-5c8e-4481-bdc9-a38f236a8e7b"/>
    <ds:schemaRef ds:uri="7b3ff264-aad0-4ec1-a063-5ad2d0862dcf"/>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Monk</dc:creator>
  <cp:keywords/>
  <dc:description/>
  <cp:lastModifiedBy>Karen Monk</cp:lastModifiedBy>
  <cp:revision>30</cp:revision>
  <cp:lastPrinted>2026-02-26T09:52:00Z</cp:lastPrinted>
  <dcterms:created xsi:type="dcterms:W3CDTF">2026-10-19T10:24:00Z</dcterms:created>
  <dcterms:modified xsi:type="dcterms:W3CDTF">2026-10-23T08:37:00Z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0x010100D6A7E80BCBE4FA4B8E74EF89F1C9118E</vt:lpwstr>
  </property>
  <property fmtid="{D5CDD505-2E9C-101B-9397-08002B2CF9AE}" pid="3" name="MediaServiceImageTags">
    <vt:lpwstr/>
  </property>
</Properties>
</file>